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78358" w14:textId="77777777" w:rsidR="00652ED8" w:rsidRDefault="000B1D36">
      <w:pPr>
        <w:pStyle w:val="GvdeMetni"/>
        <w:spacing w:before="123"/>
        <w:ind w:left="215"/>
      </w:pPr>
      <w:r>
        <w:t>Ek-3: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Oylama</w:t>
      </w:r>
      <w:r>
        <w:rPr>
          <w:spacing w:val="-2"/>
        </w:rPr>
        <w:t xml:space="preserve"> </w:t>
      </w:r>
      <w:r>
        <w:t>Formu</w:t>
      </w:r>
    </w:p>
    <w:p w14:paraId="7986B0B0" w14:textId="77777777" w:rsidR="00652ED8" w:rsidRDefault="00652ED8">
      <w:pPr>
        <w:spacing w:before="2" w:after="1"/>
        <w:rPr>
          <w:b/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"/>
        <w:gridCol w:w="218"/>
        <w:gridCol w:w="518"/>
        <w:gridCol w:w="1098"/>
        <w:gridCol w:w="1391"/>
        <w:gridCol w:w="528"/>
        <w:gridCol w:w="563"/>
        <w:gridCol w:w="674"/>
        <w:gridCol w:w="548"/>
        <w:gridCol w:w="598"/>
        <w:gridCol w:w="577"/>
        <w:gridCol w:w="383"/>
        <w:gridCol w:w="1610"/>
        <w:gridCol w:w="528"/>
        <w:gridCol w:w="563"/>
        <w:gridCol w:w="674"/>
        <w:gridCol w:w="548"/>
        <w:gridCol w:w="598"/>
        <w:gridCol w:w="577"/>
        <w:gridCol w:w="348"/>
        <w:gridCol w:w="1595"/>
        <w:gridCol w:w="1065"/>
      </w:tblGrid>
      <w:tr w:rsidR="00EF6AB2" w14:paraId="3313C854" w14:textId="77777777" w:rsidTr="003D09DE">
        <w:trPr>
          <w:trHeight w:val="345"/>
        </w:trPr>
        <w:tc>
          <w:tcPr>
            <w:tcW w:w="97" w:type="pct"/>
            <w:shd w:val="clear" w:color="auto" w:fill="BCD5ED"/>
          </w:tcPr>
          <w:p w14:paraId="3F355B74" w14:textId="77777777" w:rsidR="00EF6AB2" w:rsidRDefault="00EF6AB2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" w:type="pct"/>
            <w:shd w:val="clear" w:color="auto" w:fill="BCD5ED"/>
          </w:tcPr>
          <w:p w14:paraId="7D02535E" w14:textId="77777777" w:rsidR="00EF6AB2" w:rsidRDefault="00EF6AB2">
            <w:pPr>
              <w:pStyle w:val="TableParagraph"/>
              <w:spacing w:line="22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" w:type="pct"/>
            <w:shd w:val="clear" w:color="auto" w:fill="BCD5ED"/>
          </w:tcPr>
          <w:p w14:paraId="5D45425F" w14:textId="77777777" w:rsidR="00EF6AB2" w:rsidRDefault="00EF6AB2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0" w:type="pct"/>
            <w:shd w:val="clear" w:color="auto" w:fill="BCD5ED"/>
          </w:tcPr>
          <w:p w14:paraId="45100EDA" w14:textId="77777777" w:rsidR="00EF6AB2" w:rsidRDefault="00EF6AB2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5" w:type="pct"/>
            <w:shd w:val="clear" w:color="auto" w:fill="BCD5ED"/>
          </w:tcPr>
          <w:p w14:paraId="1416A0F5" w14:textId="77777777" w:rsidR="00EF6AB2" w:rsidRDefault="00EF6AB2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9" w:type="pct"/>
            <w:gridSpan w:val="6"/>
            <w:shd w:val="clear" w:color="auto" w:fill="BCD5ED"/>
          </w:tcPr>
          <w:p w14:paraId="43298FBA" w14:textId="77777777" w:rsidR="00EF6AB2" w:rsidRDefault="00EF6AB2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2" w:type="pct"/>
            <w:shd w:val="clear" w:color="auto" w:fill="BCD5ED"/>
          </w:tcPr>
          <w:p w14:paraId="21D14322" w14:textId="77777777" w:rsidR="00EF6AB2" w:rsidRDefault="00EF6AB2" w:rsidP="00B43C2E">
            <w:pPr>
              <w:pStyle w:val="TableParagraph"/>
              <w:spacing w:line="223" w:lineRule="exact"/>
              <w:ind w:left="26"/>
              <w:jc w:val="center"/>
              <w:rPr>
                <w:w w:val="99"/>
                <w:sz w:val="20"/>
              </w:rPr>
            </w:pPr>
          </w:p>
        </w:tc>
        <w:tc>
          <w:tcPr>
            <w:tcW w:w="668" w:type="pct"/>
            <w:shd w:val="clear" w:color="auto" w:fill="BCD5ED"/>
          </w:tcPr>
          <w:p w14:paraId="2C7B994E" w14:textId="3DD4A52B" w:rsidR="00EF6AB2" w:rsidRDefault="00EF6AB2" w:rsidP="00B43C2E"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9" w:type="pct"/>
            <w:gridSpan w:val="6"/>
            <w:shd w:val="clear" w:color="auto" w:fill="BCD5ED"/>
          </w:tcPr>
          <w:p w14:paraId="1CB50ACC" w14:textId="77777777" w:rsidR="00EF6AB2" w:rsidRDefault="00EF6AB2">
            <w:pPr>
              <w:pStyle w:val="TableParagraph"/>
              <w:spacing w:line="223" w:lineRule="exact"/>
              <w:ind w:left="144" w:right="1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" w:type="pct"/>
            <w:shd w:val="clear" w:color="auto" w:fill="BCD5ED"/>
          </w:tcPr>
          <w:p w14:paraId="4796CE7D" w14:textId="77777777" w:rsidR="00EF6AB2" w:rsidRDefault="00EF6AB2" w:rsidP="00B43C2E">
            <w:pPr>
              <w:pStyle w:val="TableParagraph"/>
              <w:spacing w:line="223" w:lineRule="exact"/>
              <w:ind w:left="424" w:right="403"/>
              <w:jc w:val="center"/>
              <w:rPr>
                <w:sz w:val="20"/>
              </w:rPr>
            </w:pPr>
          </w:p>
        </w:tc>
        <w:tc>
          <w:tcPr>
            <w:tcW w:w="597" w:type="pct"/>
            <w:shd w:val="clear" w:color="auto" w:fill="BCD5ED"/>
          </w:tcPr>
          <w:p w14:paraId="686BF632" w14:textId="58E440CD" w:rsidR="00EF6AB2" w:rsidRDefault="00EF6AB2" w:rsidP="00B43C2E">
            <w:pPr>
              <w:pStyle w:val="TableParagraph"/>
              <w:spacing w:line="223" w:lineRule="exact"/>
              <w:ind w:left="424" w:right="40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4" w:type="pct"/>
            <w:shd w:val="clear" w:color="auto" w:fill="BCD5ED"/>
            <w:vAlign w:val="center"/>
          </w:tcPr>
          <w:p w14:paraId="10D0BDF3" w14:textId="77777777" w:rsidR="00EF6AB2" w:rsidRDefault="00EF6AB2" w:rsidP="003D09DE">
            <w:pPr>
              <w:pStyle w:val="TableParagraph"/>
              <w:spacing w:line="223" w:lineRule="exact"/>
              <w:ind w:left="74" w:right="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F6AB2" w14:paraId="3EDE91DE" w14:textId="77777777" w:rsidTr="003D09DE">
        <w:trPr>
          <w:trHeight w:val="488"/>
        </w:trPr>
        <w:tc>
          <w:tcPr>
            <w:tcW w:w="97" w:type="pct"/>
            <w:vMerge w:val="restart"/>
            <w:textDirection w:val="btLr"/>
          </w:tcPr>
          <w:p w14:paraId="18F90912" w14:textId="77777777" w:rsidR="00EF6AB2" w:rsidRDefault="00EF6AB2" w:rsidP="00951EB5">
            <w:pPr>
              <w:pStyle w:val="TableParagraph"/>
              <w:spacing w:line="207" w:lineRule="exact"/>
              <w:ind w:left="182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Sıra No</w:t>
            </w:r>
          </w:p>
        </w:tc>
        <w:tc>
          <w:tcPr>
            <w:tcW w:w="94" w:type="pct"/>
            <w:vMerge w:val="restart"/>
            <w:textDirection w:val="btLr"/>
          </w:tcPr>
          <w:p w14:paraId="24DDC71D" w14:textId="77777777" w:rsidR="00EF6AB2" w:rsidRDefault="00EF6AB2" w:rsidP="00951EB5">
            <w:pPr>
              <w:pStyle w:val="TableParagraph"/>
              <w:spacing w:line="207" w:lineRule="exact"/>
              <w:ind w:left="88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Referans No</w:t>
            </w:r>
          </w:p>
        </w:tc>
        <w:tc>
          <w:tcPr>
            <w:tcW w:w="144" w:type="pct"/>
            <w:vMerge w:val="restart"/>
            <w:textDirection w:val="btLr"/>
          </w:tcPr>
          <w:p w14:paraId="6B2C79A0" w14:textId="77777777" w:rsidR="00EF6AB2" w:rsidRDefault="00EF6AB2" w:rsidP="00951EB5">
            <w:pPr>
              <w:pStyle w:val="TableParagraph"/>
              <w:spacing w:line="207" w:lineRule="exact"/>
              <w:ind w:left="100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Stratejik</w:t>
            </w:r>
          </w:p>
          <w:p w14:paraId="2442E404" w14:textId="77777777" w:rsidR="00EF6AB2" w:rsidRDefault="00EF6AB2" w:rsidP="00951EB5">
            <w:pPr>
              <w:pStyle w:val="TableParagraph"/>
              <w:spacing w:before="102"/>
              <w:ind w:left="9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Hedef</w:t>
            </w:r>
          </w:p>
        </w:tc>
        <w:tc>
          <w:tcPr>
            <w:tcW w:w="1100" w:type="pct"/>
            <w:vMerge w:val="restart"/>
          </w:tcPr>
          <w:p w14:paraId="35322EB7" w14:textId="77777777" w:rsidR="00EF6AB2" w:rsidRDefault="00EF6AB2">
            <w:pPr>
              <w:pStyle w:val="TableParagraph"/>
              <w:spacing w:line="207" w:lineRule="exact"/>
              <w:ind w:left="11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Hedefi</w:t>
            </w:r>
          </w:p>
        </w:tc>
        <w:tc>
          <w:tcPr>
            <w:tcW w:w="675" w:type="pct"/>
            <w:vMerge w:val="restart"/>
          </w:tcPr>
          <w:p w14:paraId="61370456" w14:textId="77777777" w:rsidR="00EF6AB2" w:rsidRDefault="00EF6AB2">
            <w:pPr>
              <w:pStyle w:val="TableParagraph"/>
              <w:spacing w:line="228" w:lineRule="exact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509" w:type="pct"/>
            <w:gridSpan w:val="6"/>
            <w:tcBorders>
              <w:bottom w:val="single" w:sz="4" w:space="0" w:color="auto"/>
            </w:tcBorders>
          </w:tcPr>
          <w:p w14:paraId="16AE39A0" w14:textId="77777777" w:rsidR="00EF6AB2" w:rsidRDefault="00EF6AB2" w:rsidP="00B43C2E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ETKİ</w:t>
            </w:r>
          </w:p>
        </w:tc>
        <w:tc>
          <w:tcPr>
            <w:tcW w:w="102" w:type="pct"/>
          </w:tcPr>
          <w:p w14:paraId="1D44F3CB" w14:textId="77777777" w:rsidR="00EF6AB2" w:rsidRDefault="00EF6AB2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 w:val="18"/>
              </w:rPr>
            </w:pPr>
          </w:p>
        </w:tc>
        <w:tc>
          <w:tcPr>
            <w:tcW w:w="668" w:type="pct"/>
            <w:vMerge w:val="restart"/>
          </w:tcPr>
          <w:p w14:paraId="34E5758F" w14:textId="74092107" w:rsidR="00EF6AB2" w:rsidRDefault="00EF6AB2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ORTALAMA </w:t>
            </w:r>
          </w:p>
          <w:p w14:paraId="61DBBEE5" w14:textId="77777777" w:rsidR="00EF6AB2" w:rsidRDefault="00EF6AB2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ETKİ</w:t>
            </w:r>
          </w:p>
          <w:p w14:paraId="46375020" w14:textId="77777777" w:rsidR="00EF6AB2" w:rsidRDefault="00EF6AB2">
            <w:pPr>
              <w:pStyle w:val="TableParagraph"/>
              <w:spacing w:before="102"/>
              <w:ind w:left="81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(A+B+C+D+E+F)/6</w:t>
            </w:r>
          </w:p>
        </w:tc>
        <w:tc>
          <w:tcPr>
            <w:tcW w:w="509" w:type="pct"/>
            <w:gridSpan w:val="6"/>
            <w:tcBorders>
              <w:bottom w:val="single" w:sz="4" w:space="0" w:color="auto"/>
            </w:tcBorders>
          </w:tcPr>
          <w:p w14:paraId="5309BBE8" w14:textId="77777777" w:rsidR="00EF6AB2" w:rsidRDefault="00EF6AB2" w:rsidP="00B43C2E">
            <w:pPr>
              <w:pStyle w:val="TableParagraph"/>
              <w:spacing w:before="102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OLASILIK</w:t>
            </w:r>
          </w:p>
        </w:tc>
        <w:tc>
          <w:tcPr>
            <w:tcW w:w="81" w:type="pct"/>
          </w:tcPr>
          <w:p w14:paraId="662DA543" w14:textId="77777777" w:rsidR="00EF6AB2" w:rsidRDefault="00EF6AB2">
            <w:pPr>
              <w:pStyle w:val="TableParagraph"/>
              <w:spacing w:line="207" w:lineRule="exact"/>
              <w:ind w:left="97"/>
              <w:rPr>
                <w:b/>
                <w:sz w:val="16"/>
                <w:szCs w:val="16"/>
              </w:rPr>
            </w:pPr>
          </w:p>
        </w:tc>
        <w:tc>
          <w:tcPr>
            <w:tcW w:w="597" w:type="pct"/>
            <w:vMerge w:val="restart"/>
          </w:tcPr>
          <w:p w14:paraId="377A9CC8" w14:textId="7F7C7F54" w:rsidR="00EF6AB2" w:rsidRPr="00B43C2E" w:rsidRDefault="00EF6AB2">
            <w:pPr>
              <w:pStyle w:val="TableParagraph"/>
              <w:spacing w:line="207" w:lineRule="exact"/>
              <w:ind w:left="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ORTALAMA </w:t>
            </w:r>
            <w:r w:rsidRPr="00B43C2E">
              <w:rPr>
                <w:b/>
                <w:sz w:val="16"/>
                <w:szCs w:val="16"/>
              </w:rPr>
              <w:t>OLASILIK</w:t>
            </w:r>
          </w:p>
          <w:p w14:paraId="75DD74E7" w14:textId="77777777" w:rsidR="00EF6AB2" w:rsidRDefault="00EF6AB2">
            <w:pPr>
              <w:pStyle w:val="TableParagraph"/>
              <w:spacing w:before="10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(A+B+C+D+E+F)/6</w:t>
            </w:r>
          </w:p>
        </w:tc>
        <w:tc>
          <w:tcPr>
            <w:tcW w:w="424" w:type="pct"/>
            <w:vMerge w:val="restart"/>
            <w:vAlign w:val="center"/>
          </w:tcPr>
          <w:p w14:paraId="4BDAB05D" w14:textId="77777777" w:rsidR="00EF6AB2" w:rsidRDefault="00EF6AB2" w:rsidP="003D09DE">
            <w:pPr>
              <w:pStyle w:val="TableParagraph"/>
              <w:spacing w:line="207" w:lineRule="exact"/>
              <w:ind w:left="7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Puanı</w:t>
            </w:r>
          </w:p>
          <w:p w14:paraId="1FACAFBC" w14:textId="77777777" w:rsidR="00EF6AB2" w:rsidRDefault="00EF6AB2" w:rsidP="003D09DE">
            <w:pPr>
              <w:pStyle w:val="TableParagraph"/>
              <w:spacing w:before="102"/>
              <w:ind w:left="76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(ETKİ x OLASILIK)</w:t>
            </w:r>
          </w:p>
        </w:tc>
      </w:tr>
      <w:tr w:rsidR="00EF6AB2" w14:paraId="315C8969" w14:textId="77777777" w:rsidTr="003D09DE">
        <w:trPr>
          <w:trHeight w:val="726"/>
        </w:trPr>
        <w:tc>
          <w:tcPr>
            <w:tcW w:w="97" w:type="pct"/>
            <w:vMerge/>
            <w:textDirection w:val="btLr"/>
          </w:tcPr>
          <w:p w14:paraId="7B8ED1EE" w14:textId="77777777" w:rsidR="00EF6AB2" w:rsidRDefault="00EF6AB2" w:rsidP="00EF6AB2">
            <w:pPr>
              <w:pStyle w:val="TableParagraph"/>
              <w:spacing w:line="207" w:lineRule="exact"/>
              <w:ind w:left="182" w:right="113"/>
              <w:rPr>
                <w:b/>
                <w:sz w:val="18"/>
              </w:rPr>
            </w:pPr>
          </w:p>
        </w:tc>
        <w:tc>
          <w:tcPr>
            <w:tcW w:w="94" w:type="pct"/>
            <w:vMerge/>
            <w:textDirection w:val="btLr"/>
          </w:tcPr>
          <w:p w14:paraId="311880F6" w14:textId="77777777" w:rsidR="00EF6AB2" w:rsidRDefault="00EF6AB2" w:rsidP="00EF6AB2">
            <w:pPr>
              <w:pStyle w:val="TableParagraph"/>
              <w:spacing w:line="207" w:lineRule="exact"/>
              <w:ind w:left="88" w:right="45"/>
              <w:jc w:val="center"/>
              <w:rPr>
                <w:b/>
                <w:sz w:val="18"/>
              </w:rPr>
            </w:pPr>
          </w:p>
        </w:tc>
        <w:tc>
          <w:tcPr>
            <w:tcW w:w="144" w:type="pct"/>
            <w:vMerge/>
            <w:textDirection w:val="btLr"/>
          </w:tcPr>
          <w:p w14:paraId="14182D9E" w14:textId="77777777" w:rsidR="00EF6AB2" w:rsidRDefault="00EF6AB2" w:rsidP="00EF6AB2">
            <w:pPr>
              <w:pStyle w:val="TableParagraph"/>
              <w:spacing w:line="207" w:lineRule="exact"/>
              <w:ind w:left="100" w:right="56"/>
              <w:jc w:val="center"/>
              <w:rPr>
                <w:b/>
                <w:sz w:val="18"/>
              </w:rPr>
            </w:pPr>
          </w:p>
        </w:tc>
        <w:tc>
          <w:tcPr>
            <w:tcW w:w="1100" w:type="pct"/>
            <w:vMerge/>
          </w:tcPr>
          <w:p w14:paraId="7E9ACE7A" w14:textId="77777777" w:rsidR="00EF6AB2" w:rsidRDefault="00EF6AB2" w:rsidP="00EF6AB2">
            <w:pPr>
              <w:pStyle w:val="TableParagraph"/>
              <w:spacing w:line="207" w:lineRule="exact"/>
              <w:ind w:left="114" w:right="82"/>
              <w:jc w:val="center"/>
              <w:rPr>
                <w:b/>
                <w:sz w:val="18"/>
              </w:rPr>
            </w:pPr>
          </w:p>
        </w:tc>
        <w:tc>
          <w:tcPr>
            <w:tcW w:w="675" w:type="pct"/>
            <w:vMerge/>
          </w:tcPr>
          <w:p w14:paraId="13F0147C" w14:textId="77777777" w:rsidR="00EF6AB2" w:rsidRDefault="00EF6AB2" w:rsidP="00EF6AB2">
            <w:pPr>
              <w:pStyle w:val="TableParagraph"/>
              <w:spacing w:line="228" w:lineRule="exact"/>
              <w:ind w:left="385"/>
              <w:rPr>
                <w:b/>
                <w:sz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7C4E9DC1" w14:textId="17182B2A" w:rsidR="00EF6AB2" w:rsidRDefault="00EF6AB2" w:rsidP="00EF6AB2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6F06E49B" w14:textId="153CA3F5" w:rsidR="00EF6AB2" w:rsidRDefault="00EF6AB2" w:rsidP="00EF6AB2">
            <w:pPr>
              <w:pStyle w:val="TableParagraph"/>
              <w:spacing w:line="207" w:lineRule="exact"/>
              <w:ind w:left="157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767CF2EF" w14:textId="35ED8CCF" w:rsidR="00EF6AB2" w:rsidRDefault="00EF6AB2" w:rsidP="00EF6AB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3280B8EE" w14:textId="79380660" w:rsidR="00EF6AB2" w:rsidRDefault="00EF6AB2" w:rsidP="00EF6AB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ÇÖ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0F4350EA" w14:textId="0484C79B" w:rsidR="00EF6AB2" w:rsidRDefault="00EF6AB2" w:rsidP="00EF6AB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İCE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2483DB4E" w14:textId="2983C907" w:rsidR="00EF6AB2" w:rsidRDefault="00EF6AB2" w:rsidP="00EF6AB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MY</w:t>
            </w:r>
          </w:p>
        </w:tc>
        <w:tc>
          <w:tcPr>
            <w:tcW w:w="102" w:type="pct"/>
            <w:vAlign w:val="center"/>
          </w:tcPr>
          <w:p w14:paraId="132AC49E" w14:textId="29BA3E14" w:rsidR="00EF6AB2" w:rsidRDefault="00EF6AB2" w:rsidP="00EF6AB2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CB</w:t>
            </w:r>
          </w:p>
        </w:tc>
        <w:tc>
          <w:tcPr>
            <w:tcW w:w="668" w:type="pct"/>
            <w:vMerge/>
          </w:tcPr>
          <w:p w14:paraId="7180FEF3" w14:textId="79497C19" w:rsidR="00EF6AB2" w:rsidRDefault="00EF6AB2" w:rsidP="00EF6AB2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7CC19248" w14:textId="0D937D29" w:rsidR="00EF6AB2" w:rsidRDefault="00EF6AB2" w:rsidP="00EF6AB2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2915C47A" w14:textId="0A144277" w:rsidR="00EF6AB2" w:rsidRDefault="00EF6AB2" w:rsidP="00EF6AB2">
            <w:pPr>
              <w:pStyle w:val="TableParagraph"/>
              <w:spacing w:line="207" w:lineRule="exact"/>
              <w:ind w:left="157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MB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431F3A96" w14:textId="1BF415B4" w:rsidR="00EF6AB2" w:rsidRDefault="00EF6AB2" w:rsidP="00EF6AB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HAY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20176429" w14:textId="2CEED334" w:rsidR="00EF6AB2" w:rsidRDefault="00EF6AB2" w:rsidP="00EF6AB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ÇÖ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3C6A404D" w14:textId="03C1CADB" w:rsidR="00EF6AB2" w:rsidRDefault="00EF6AB2" w:rsidP="00EF6AB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İCE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14:paraId="5331A7C8" w14:textId="79D83C55" w:rsidR="00EF6AB2" w:rsidRDefault="00EF6AB2" w:rsidP="00EF6AB2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MY</w:t>
            </w:r>
          </w:p>
        </w:tc>
        <w:tc>
          <w:tcPr>
            <w:tcW w:w="81" w:type="pct"/>
          </w:tcPr>
          <w:p w14:paraId="610F09EE" w14:textId="63FE3E80" w:rsidR="00EF6AB2" w:rsidRDefault="00EF6AB2" w:rsidP="00EF6AB2">
            <w:pPr>
              <w:pStyle w:val="TableParagraph"/>
              <w:spacing w:line="207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CB</w:t>
            </w:r>
          </w:p>
        </w:tc>
        <w:tc>
          <w:tcPr>
            <w:tcW w:w="597" w:type="pct"/>
            <w:vMerge/>
          </w:tcPr>
          <w:p w14:paraId="32FE8D62" w14:textId="0029DCFA" w:rsidR="00EF6AB2" w:rsidRDefault="00EF6AB2" w:rsidP="00EF6AB2">
            <w:pPr>
              <w:pStyle w:val="TableParagraph"/>
              <w:spacing w:line="207" w:lineRule="exact"/>
              <w:ind w:left="97"/>
              <w:rPr>
                <w:b/>
                <w:sz w:val="18"/>
              </w:rPr>
            </w:pPr>
          </w:p>
        </w:tc>
        <w:tc>
          <w:tcPr>
            <w:tcW w:w="424" w:type="pct"/>
            <w:vMerge/>
            <w:vAlign w:val="center"/>
          </w:tcPr>
          <w:p w14:paraId="6A82A764" w14:textId="77777777" w:rsidR="00EF6AB2" w:rsidRDefault="00EF6AB2" w:rsidP="003D09DE">
            <w:pPr>
              <w:pStyle w:val="TableParagraph"/>
              <w:spacing w:line="207" w:lineRule="exact"/>
              <w:ind w:left="70" w:right="59"/>
              <w:jc w:val="center"/>
              <w:rPr>
                <w:b/>
                <w:sz w:val="18"/>
              </w:rPr>
            </w:pPr>
          </w:p>
        </w:tc>
      </w:tr>
      <w:tr w:rsidR="00EF6AB2" w14:paraId="048D28AA" w14:textId="77777777" w:rsidTr="003D09DE">
        <w:trPr>
          <w:trHeight w:val="345"/>
        </w:trPr>
        <w:tc>
          <w:tcPr>
            <w:tcW w:w="97" w:type="pct"/>
            <w:vMerge w:val="restart"/>
            <w:vAlign w:val="center"/>
          </w:tcPr>
          <w:p w14:paraId="46105211" w14:textId="77777777" w:rsidR="00EF6AB2" w:rsidRDefault="00EF6AB2" w:rsidP="00EF6A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14:paraId="7B29369B" w14:textId="0975F0F1" w:rsidR="00EF6AB2" w:rsidRDefault="00EF6AB2" w:rsidP="00EF6AB2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JUAMR1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14:paraId="7720CFBE" w14:textId="02C8572D" w:rsidR="00EF6AB2" w:rsidRDefault="00EF6AB2" w:rsidP="00EF6AB2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t>H.2.1; H.2.2; H.3.1</w:t>
            </w:r>
          </w:p>
        </w:tc>
        <w:tc>
          <w:tcPr>
            <w:tcW w:w="1100" w:type="pct"/>
            <w:vMerge w:val="restart"/>
          </w:tcPr>
          <w:p w14:paraId="40CE9A8B" w14:textId="6A280D37" w:rsidR="00EF6AB2" w:rsidRPr="00F477B9" w:rsidRDefault="00EF6AB2" w:rsidP="00EF6AB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yılında </w:t>
            </w:r>
            <w:r w:rsidRPr="00F477B9">
              <w:rPr>
                <w:sz w:val="18"/>
                <w:szCs w:val="18"/>
              </w:rPr>
              <w:t>Merkez Müdürlüğümüz bünyesinde 4 tane dış kaynaklı AR-GE projesi (TÜBİTAK, KÜSİ vs.) yürütmek</w:t>
            </w:r>
          </w:p>
        </w:tc>
        <w:tc>
          <w:tcPr>
            <w:tcW w:w="675" w:type="pct"/>
          </w:tcPr>
          <w:p w14:paraId="083BBADA" w14:textId="3C162F2D" w:rsidR="00EF6AB2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Risk:</w:t>
            </w:r>
            <w:r>
              <w:t xml:space="preserve"> </w:t>
            </w:r>
            <w:r w:rsidRPr="009C3625">
              <w:rPr>
                <w:b/>
                <w:sz w:val="18"/>
                <w:szCs w:val="18"/>
              </w:rPr>
              <w:t>a)</w:t>
            </w:r>
            <w:r w:rsidRPr="00B86D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TÜBİTAK Projelerinin yürütülmesi sırasındaki zorluklar</w:t>
            </w:r>
          </w:p>
          <w:p w14:paraId="510B9D56" w14:textId="271A8D6F" w:rsidR="00EF6AB2" w:rsidRPr="00BD6300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 w:rsidRPr="009C3625">
              <w:rPr>
                <w:b/>
                <w:sz w:val="18"/>
              </w:rPr>
              <w:t>b)</w:t>
            </w:r>
            <w:r>
              <w:rPr>
                <w:sz w:val="18"/>
              </w:rPr>
              <w:t xml:space="preserve"> KÜSİ projesi yürütülmesi konusunda paydaşların isteksizliği</w:t>
            </w:r>
          </w:p>
        </w:tc>
        <w:tc>
          <w:tcPr>
            <w:tcW w:w="85" w:type="pct"/>
            <w:vMerge w:val="restart"/>
            <w:vAlign w:val="center"/>
          </w:tcPr>
          <w:p w14:paraId="459FDA16" w14:textId="13A68597" w:rsidR="005974EB" w:rsidRDefault="00FA653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207E62C6" w14:textId="245407A1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2BA0052C" w14:textId="169A1ADB" w:rsidR="00EF6AB2" w:rsidRDefault="007C20B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Merge w:val="restart"/>
            <w:vAlign w:val="center"/>
          </w:tcPr>
          <w:p w14:paraId="34F32826" w14:textId="28F5BCDF" w:rsidR="00EF6AB2" w:rsidRDefault="00BA05F4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Merge w:val="restart"/>
            <w:vAlign w:val="center"/>
          </w:tcPr>
          <w:p w14:paraId="6F58185D" w14:textId="3D708D69" w:rsidR="00EF6AB2" w:rsidRDefault="00DC517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21AB8A78" w14:textId="1590760B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" w:type="pct"/>
            <w:vMerge w:val="restart"/>
            <w:vAlign w:val="center"/>
          </w:tcPr>
          <w:p w14:paraId="3C84FDAA" w14:textId="53C31702" w:rsidR="00EF6AB2" w:rsidRDefault="00893B66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8" w:type="pct"/>
            <w:vMerge w:val="restart"/>
            <w:vAlign w:val="center"/>
          </w:tcPr>
          <w:p w14:paraId="4CEBD99C" w14:textId="5B15D59E" w:rsidR="00EF6AB2" w:rsidRDefault="00BA05F4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85" w:type="pct"/>
            <w:vMerge w:val="restart"/>
            <w:vAlign w:val="center"/>
          </w:tcPr>
          <w:p w14:paraId="0F082279" w14:textId="765FB30A" w:rsidR="00EF6AB2" w:rsidRDefault="00FA653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Merge w:val="restart"/>
            <w:vAlign w:val="center"/>
          </w:tcPr>
          <w:p w14:paraId="461F258B" w14:textId="46B56841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33F01811" w14:textId="3104F683" w:rsidR="00EF6AB2" w:rsidRDefault="007C20B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Merge w:val="restart"/>
            <w:vAlign w:val="center"/>
          </w:tcPr>
          <w:p w14:paraId="1CD82476" w14:textId="6F55FD9A" w:rsidR="00EF6AB2" w:rsidRDefault="006D17A9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2AFB8601" w14:textId="21EDDAD3" w:rsidR="00EF6AB2" w:rsidRDefault="00DC517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0E50A49D" w14:textId="620D385F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" w:type="pct"/>
            <w:vMerge w:val="restart"/>
            <w:vAlign w:val="center"/>
          </w:tcPr>
          <w:p w14:paraId="3974F8F9" w14:textId="7E568263" w:rsidR="00EF6AB2" w:rsidRDefault="00893B66" w:rsidP="00EF6A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97" w:type="pct"/>
            <w:vMerge w:val="restart"/>
            <w:vAlign w:val="center"/>
          </w:tcPr>
          <w:p w14:paraId="46C7E31E" w14:textId="5177BB55" w:rsidR="00EF6AB2" w:rsidRDefault="003008BE" w:rsidP="003008B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3,67</w:t>
            </w:r>
          </w:p>
        </w:tc>
        <w:tc>
          <w:tcPr>
            <w:tcW w:w="424" w:type="pct"/>
            <w:vMerge w:val="restart"/>
            <w:vAlign w:val="center"/>
          </w:tcPr>
          <w:p w14:paraId="7D60C5B2" w14:textId="2FFC603A" w:rsidR="00EF6AB2" w:rsidRDefault="00BA05F4" w:rsidP="003D09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14,</w:t>
            </w:r>
            <w:r w:rsidR="003D09DE">
              <w:rPr>
                <w:sz w:val="18"/>
              </w:rPr>
              <w:t>6</w:t>
            </w:r>
            <w:r>
              <w:rPr>
                <w:sz w:val="18"/>
              </w:rPr>
              <w:t>8</w:t>
            </w:r>
          </w:p>
        </w:tc>
      </w:tr>
      <w:tr w:rsidR="00EF6AB2" w14:paraId="6A4DC17C" w14:textId="77777777" w:rsidTr="003D09DE">
        <w:trPr>
          <w:trHeight w:val="659"/>
        </w:trPr>
        <w:tc>
          <w:tcPr>
            <w:tcW w:w="97" w:type="pct"/>
            <w:vMerge/>
            <w:tcBorders>
              <w:top w:val="nil"/>
            </w:tcBorders>
            <w:vAlign w:val="center"/>
          </w:tcPr>
          <w:p w14:paraId="365DC3EC" w14:textId="6AF0C88D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94" w:type="pct"/>
            <w:vMerge/>
            <w:tcBorders>
              <w:top w:val="nil"/>
            </w:tcBorders>
            <w:textDirection w:val="btLr"/>
            <w:vAlign w:val="center"/>
          </w:tcPr>
          <w:p w14:paraId="4631F71F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144" w:type="pct"/>
            <w:vMerge/>
            <w:tcBorders>
              <w:top w:val="nil"/>
            </w:tcBorders>
            <w:textDirection w:val="btLr"/>
            <w:vAlign w:val="center"/>
          </w:tcPr>
          <w:p w14:paraId="05E2378F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1100" w:type="pct"/>
            <w:vMerge/>
            <w:tcBorders>
              <w:top w:val="nil"/>
            </w:tcBorders>
          </w:tcPr>
          <w:p w14:paraId="527A0D83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675" w:type="pct"/>
          </w:tcPr>
          <w:p w14:paraId="59B54D7D" w14:textId="77777777" w:rsidR="00EF6AB2" w:rsidRDefault="00EF6AB2" w:rsidP="00EF6AB2">
            <w:pPr>
              <w:pStyle w:val="TableParagraph"/>
              <w:spacing w:line="228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Sebep: </w:t>
            </w:r>
          </w:p>
          <w:p w14:paraId="6D572A47" w14:textId="77777777" w:rsidR="00EF6AB2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 xml:space="preserve">a) </w:t>
            </w:r>
            <w:r>
              <w:rPr>
                <w:sz w:val="18"/>
              </w:rPr>
              <w:t xml:space="preserve">TÜBİTAK projelerinin kabul aşamasındaki bütçelerin ilerleyen yıllarda maliyet artışları karşısında yetersiz kalması </w:t>
            </w:r>
          </w:p>
          <w:p w14:paraId="2F654D02" w14:textId="0BC0B9B2" w:rsidR="00EF6AB2" w:rsidRPr="009C3625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sz w:val="18"/>
              </w:rPr>
              <w:t xml:space="preserve"> Tasarruf tedbirleri nedeniyle KÜSİ projelerinin yürütüldüğü Kamu Kurumlarının AR-GE projelerine yeterince kaynak ayıramaması</w:t>
            </w: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5C480736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52499961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6C8DF441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1CE04F89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6458003A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1F0D9986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" w:type="pct"/>
            <w:vMerge/>
            <w:vAlign w:val="center"/>
          </w:tcPr>
          <w:p w14:paraId="1C62249B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67C76519" w14:textId="55042DE9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677E4B7E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732311B0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236A82E0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482BA19E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4CE406DC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62E8054E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" w:type="pct"/>
            <w:vMerge/>
            <w:vAlign w:val="center"/>
          </w:tcPr>
          <w:p w14:paraId="6E42B1DD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  <w:vAlign w:val="center"/>
          </w:tcPr>
          <w:p w14:paraId="7A2063F0" w14:textId="578040CC" w:rsidR="00EF6AB2" w:rsidRDefault="00EF6AB2" w:rsidP="003008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" w:type="pct"/>
            <w:vMerge/>
            <w:tcBorders>
              <w:top w:val="nil"/>
            </w:tcBorders>
            <w:vAlign w:val="center"/>
          </w:tcPr>
          <w:p w14:paraId="47A6EFE3" w14:textId="77777777" w:rsidR="00EF6AB2" w:rsidRDefault="00EF6AB2" w:rsidP="003D09DE">
            <w:pPr>
              <w:jc w:val="center"/>
              <w:rPr>
                <w:sz w:val="2"/>
                <w:szCs w:val="2"/>
              </w:rPr>
            </w:pPr>
          </w:p>
        </w:tc>
      </w:tr>
      <w:tr w:rsidR="00EF6AB2" w14:paraId="200552DA" w14:textId="77777777" w:rsidTr="003D09DE">
        <w:trPr>
          <w:trHeight w:val="345"/>
        </w:trPr>
        <w:tc>
          <w:tcPr>
            <w:tcW w:w="97" w:type="pct"/>
            <w:vMerge w:val="restart"/>
            <w:vAlign w:val="center"/>
          </w:tcPr>
          <w:p w14:paraId="4404B313" w14:textId="77777777" w:rsidR="00EF6AB2" w:rsidRDefault="00EF6AB2" w:rsidP="00EF6A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14:paraId="0356B181" w14:textId="080FCF48" w:rsidR="00EF6AB2" w:rsidRDefault="00EF6AB2" w:rsidP="00EF6AB2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JUAMR2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14:paraId="2FE44DEC" w14:textId="6F14C961" w:rsidR="00EF6AB2" w:rsidRDefault="00EF6AB2" w:rsidP="00EF6AB2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t>H.2.1</w:t>
            </w:r>
          </w:p>
        </w:tc>
        <w:tc>
          <w:tcPr>
            <w:tcW w:w="1100" w:type="pct"/>
            <w:vMerge w:val="restart"/>
          </w:tcPr>
          <w:p w14:paraId="648E2914" w14:textId="3EFFB5A2" w:rsidR="00EF6AB2" w:rsidRDefault="00EF6AB2" w:rsidP="00EF6AB2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2025 yılında </w:t>
            </w:r>
            <w:proofErr w:type="spellStart"/>
            <w:r w:rsidRPr="00807CA2">
              <w:rPr>
                <w:sz w:val="18"/>
              </w:rPr>
              <w:t>WOS’ta</w:t>
            </w:r>
            <w:proofErr w:type="spellEnd"/>
            <w:r w:rsidRPr="00807CA2">
              <w:rPr>
                <w:sz w:val="18"/>
              </w:rPr>
              <w:t xml:space="preserve"> taranan dergilerde 1 adet uluslararası </w:t>
            </w:r>
            <w:r w:rsidRPr="00807CA2">
              <w:rPr>
                <w:sz w:val="18"/>
              </w:rPr>
              <w:lastRenderedPageBreak/>
              <w:t>yayın yapmak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75" w:type="pct"/>
          </w:tcPr>
          <w:p w14:paraId="3CCAD602" w14:textId="4D0A0860" w:rsidR="00EF6AB2" w:rsidRPr="00CF21C2" w:rsidRDefault="00EF6AB2" w:rsidP="00EF6AB2">
            <w:pPr>
              <w:pStyle w:val="TableParagraph"/>
              <w:ind w:left="102"/>
              <w:rPr>
                <w:sz w:val="18"/>
                <w:szCs w:val="18"/>
              </w:rPr>
            </w:pPr>
            <w:r w:rsidRPr="00CF21C2">
              <w:rPr>
                <w:b/>
                <w:sz w:val="18"/>
                <w:szCs w:val="18"/>
              </w:rPr>
              <w:lastRenderedPageBreak/>
              <w:t>Risk:</w:t>
            </w:r>
            <w:r w:rsidRPr="00CF21C2">
              <w:rPr>
                <w:sz w:val="18"/>
                <w:szCs w:val="18"/>
              </w:rPr>
              <w:t xml:space="preserve"> </w:t>
            </w:r>
          </w:p>
          <w:p w14:paraId="4C80DA3A" w14:textId="4934AA2A" w:rsidR="00EF6AB2" w:rsidRPr="00CF21C2" w:rsidRDefault="00EF6AB2" w:rsidP="00EF6AB2">
            <w:pPr>
              <w:pStyle w:val="TableParagraph"/>
              <w:ind w:left="102"/>
              <w:rPr>
                <w:sz w:val="18"/>
                <w:szCs w:val="18"/>
              </w:rPr>
            </w:pPr>
            <w:r w:rsidRPr="009C3625">
              <w:rPr>
                <w:b/>
                <w:sz w:val="18"/>
                <w:szCs w:val="18"/>
              </w:rPr>
              <w:t>a)</w:t>
            </w:r>
            <w:r w:rsidRPr="00CF21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Akademik personelin iş yoğunluğu nedeniyle makale yazmaya zaman </w:t>
            </w:r>
            <w:r>
              <w:rPr>
                <w:sz w:val="18"/>
                <w:szCs w:val="18"/>
              </w:rPr>
              <w:lastRenderedPageBreak/>
              <w:t>ayıramaması</w:t>
            </w:r>
          </w:p>
          <w:p w14:paraId="0640B233" w14:textId="27F6218F" w:rsidR="00EF6AB2" w:rsidRDefault="00EF6AB2" w:rsidP="00EF6AB2">
            <w:pPr>
              <w:pStyle w:val="TableParagraph"/>
              <w:ind w:left="102"/>
              <w:rPr>
                <w:b/>
                <w:sz w:val="20"/>
              </w:rPr>
            </w:pPr>
            <w:r w:rsidRPr="009C3625">
              <w:rPr>
                <w:b/>
                <w:sz w:val="18"/>
                <w:szCs w:val="18"/>
              </w:rPr>
              <w:t>b)</w:t>
            </w:r>
            <w:r>
              <w:t xml:space="preserve"> </w:t>
            </w:r>
            <w:r>
              <w:rPr>
                <w:sz w:val="18"/>
              </w:rPr>
              <w:t>Makalenin gönderildiği dergilerdeki makale değerlendirme süreçlerinin yavaş işlemesi</w:t>
            </w:r>
          </w:p>
        </w:tc>
        <w:tc>
          <w:tcPr>
            <w:tcW w:w="85" w:type="pct"/>
            <w:vMerge w:val="restart"/>
            <w:vAlign w:val="center"/>
          </w:tcPr>
          <w:p w14:paraId="7B00FACF" w14:textId="506487E2" w:rsidR="00EF6AB2" w:rsidRDefault="00FA653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6FA2BE73" w14:textId="386D6B5E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5171274E" w14:textId="2671C6D9" w:rsidR="00EF6AB2" w:rsidRDefault="007C20B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7CFDB9F8" w14:textId="6FF2A787" w:rsidR="00EF6AB2" w:rsidRDefault="00BA05F4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Merge w:val="restart"/>
            <w:vAlign w:val="center"/>
          </w:tcPr>
          <w:p w14:paraId="2CD448BF" w14:textId="3CF096C9" w:rsidR="00EF6AB2" w:rsidRDefault="00DC517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66F77F5B" w14:textId="30386D14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2" w:type="pct"/>
            <w:vMerge w:val="restart"/>
            <w:vAlign w:val="center"/>
          </w:tcPr>
          <w:p w14:paraId="66478AD8" w14:textId="57D507ED" w:rsidR="00EF6AB2" w:rsidRDefault="00893B66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8" w:type="pct"/>
            <w:vMerge w:val="restart"/>
            <w:vAlign w:val="center"/>
          </w:tcPr>
          <w:p w14:paraId="3FDDBA33" w14:textId="40C2E197" w:rsidR="00EF6AB2" w:rsidRDefault="00BA05F4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3,83</w:t>
            </w:r>
          </w:p>
        </w:tc>
        <w:tc>
          <w:tcPr>
            <w:tcW w:w="85" w:type="pct"/>
            <w:vMerge w:val="restart"/>
            <w:vAlign w:val="center"/>
          </w:tcPr>
          <w:p w14:paraId="383CFED5" w14:textId="3BBDCFAE" w:rsidR="00EF6AB2" w:rsidRDefault="00FA653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17091616" w14:textId="58BCC240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52A10243" w14:textId="75E642B4" w:rsidR="00EF6AB2" w:rsidRDefault="007C20B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05E0ADFE" w14:textId="500D7E74" w:rsidR="00EF6AB2" w:rsidRDefault="00BA05F4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Merge w:val="restart"/>
            <w:vAlign w:val="center"/>
          </w:tcPr>
          <w:p w14:paraId="177FA119" w14:textId="74D57775" w:rsidR="00EF6AB2" w:rsidRDefault="00DC517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1653FBEC" w14:textId="7FBD6690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" w:type="pct"/>
            <w:vMerge w:val="restart"/>
            <w:vAlign w:val="center"/>
          </w:tcPr>
          <w:p w14:paraId="3227A31B" w14:textId="229DE199" w:rsidR="00EF6AB2" w:rsidRDefault="00893B66" w:rsidP="00EF6A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97" w:type="pct"/>
            <w:vMerge w:val="restart"/>
            <w:vAlign w:val="center"/>
          </w:tcPr>
          <w:p w14:paraId="2EF45D49" w14:textId="339CAC60" w:rsidR="00EF6AB2" w:rsidRDefault="00BA05F4" w:rsidP="003008B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3,67</w:t>
            </w:r>
          </w:p>
        </w:tc>
        <w:tc>
          <w:tcPr>
            <w:tcW w:w="424" w:type="pct"/>
            <w:vMerge w:val="restart"/>
            <w:vAlign w:val="center"/>
          </w:tcPr>
          <w:p w14:paraId="6FAB771C" w14:textId="2B5EE7A7" w:rsidR="00EF6AB2" w:rsidRDefault="00BA05F4" w:rsidP="003D09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14,04</w:t>
            </w:r>
          </w:p>
        </w:tc>
      </w:tr>
      <w:tr w:rsidR="00EF6AB2" w14:paraId="7F4EE1CA" w14:textId="77777777" w:rsidTr="003D09DE">
        <w:trPr>
          <w:trHeight w:val="274"/>
        </w:trPr>
        <w:tc>
          <w:tcPr>
            <w:tcW w:w="97" w:type="pct"/>
            <w:vMerge/>
            <w:tcBorders>
              <w:top w:val="nil"/>
            </w:tcBorders>
          </w:tcPr>
          <w:p w14:paraId="07483B68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94" w:type="pct"/>
            <w:vMerge/>
            <w:tcBorders>
              <w:top w:val="nil"/>
            </w:tcBorders>
          </w:tcPr>
          <w:p w14:paraId="791BBFD2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144" w:type="pct"/>
            <w:vMerge/>
            <w:tcBorders>
              <w:top w:val="nil"/>
            </w:tcBorders>
          </w:tcPr>
          <w:p w14:paraId="389AE096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1100" w:type="pct"/>
            <w:vMerge/>
            <w:tcBorders>
              <w:top w:val="nil"/>
            </w:tcBorders>
          </w:tcPr>
          <w:p w14:paraId="28A6B9BA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675" w:type="pct"/>
          </w:tcPr>
          <w:p w14:paraId="47B22E19" w14:textId="77777777" w:rsidR="00EF6AB2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>
              <w:rPr>
                <w:b/>
                <w:sz w:val="20"/>
              </w:rPr>
              <w:t>Sebep:</w:t>
            </w:r>
            <w:r>
              <w:rPr>
                <w:b/>
                <w:sz w:val="18"/>
              </w:rPr>
              <w:t xml:space="preserve"> </w:t>
            </w:r>
          </w:p>
          <w:p w14:paraId="74070987" w14:textId="77777777" w:rsidR="00EF6AB2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sz w:val="18"/>
              </w:rPr>
              <w:t xml:space="preserve"> Merkez Müdürlüğü’nde personel sayısının azlığı nedeniyle yoğun proje çalışmaları arasında makale yazma çalışmalarının yavaş yürümesi</w:t>
            </w:r>
          </w:p>
          <w:p w14:paraId="1F2FE93E" w14:textId="23D7D99D" w:rsidR="00EF6AB2" w:rsidRPr="00024CA6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b)</w:t>
            </w:r>
            <w:r>
              <w:rPr>
                <w:sz w:val="18"/>
              </w:rPr>
              <w:t xml:space="preserve"> Uluslararası indekslerde taranan saygın dergilerin yoğun talep görmesi, bu dergilerdeki makale değerlendirme süreçlerini yavaşlatmaktadır.</w:t>
            </w: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0C13ACBE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69D6B7DB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6D584DA8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6FA824F5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209EBFD2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053195AA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" w:type="pct"/>
            <w:vMerge/>
            <w:vAlign w:val="center"/>
          </w:tcPr>
          <w:p w14:paraId="497B30FD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5A473AFA" w14:textId="61A67248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79AE66B4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32A6F815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4A881EA9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630D1BD9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8F2479A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51B18469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" w:type="pct"/>
            <w:vMerge/>
            <w:vAlign w:val="center"/>
          </w:tcPr>
          <w:p w14:paraId="31BA5521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  <w:vAlign w:val="center"/>
          </w:tcPr>
          <w:p w14:paraId="22318318" w14:textId="35A90F3D" w:rsidR="00EF6AB2" w:rsidRDefault="00EF6AB2" w:rsidP="003008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" w:type="pct"/>
            <w:vMerge/>
            <w:tcBorders>
              <w:top w:val="nil"/>
            </w:tcBorders>
            <w:vAlign w:val="center"/>
          </w:tcPr>
          <w:p w14:paraId="607EE61D" w14:textId="77777777" w:rsidR="00EF6AB2" w:rsidRDefault="00EF6AB2" w:rsidP="003D09DE">
            <w:pPr>
              <w:jc w:val="center"/>
              <w:rPr>
                <w:sz w:val="2"/>
                <w:szCs w:val="2"/>
              </w:rPr>
            </w:pPr>
          </w:p>
        </w:tc>
      </w:tr>
      <w:tr w:rsidR="00EF6AB2" w14:paraId="3F0044C9" w14:textId="77777777" w:rsidTr="003D09DE">
        <w:trPr>
          <w:trHeight w:val="977"/>
        </w:trPr>
        <w:tc>
          <w:tcPr>
            <w:tcW w:w="97" w:type="pct"/>
            <w:vMerge w:val="restart"/>
            <w:vAlign w:val="center"/>
          </w:tcPr>
          <w:p w14:paraId="1038FADF" w14:textId="77777777" w:rsidR="00EF6AB2" w:rsidRDefault="00EF6AB2" w:rsidP="00EF6A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14:paraId="74FCF37B" w14:textId="0BFEE94D" w:rsidR="00EF6AB2" w:rsidRDefault="00EF6AB2" w:rsidP="00EF6AB2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JUAMR3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14:paraId="2715B7E9" w14:textId="4CA096DF" w:rsidR="00EF6AB2" w:rsidRDefault="00EF6AB2" w:rsidP="00EF6AB2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t>H1.3; H.2.1</w:t>
            </w:r>
          </w:p>
        </w:tc>
        <w:tc>
          <w:tcPr>
            <w:tcW w:w="1100" w:type="pct"/>
            <w:vMerge w:val="restart"/>
          </w:tcPr>
          <w:p w14:paraId="073D33CC" w14:textId="5EFF9DF3" w:rsidR="00EF6AB2" w:rsidRDefault="00EF6AB2" w:rsidP="00EF6AB2">
            <w:pPr>
              <w:pStyle w:val="TableParagraph"/>
              <w:rPr>
                <w:sz w:val="18"/>
              </w:rPr>
            </w:pPr>
            <w:r w:rsidRPr="001D7071">
              <w:rPr>
                <w:sz w:val="18"/>
              </w:rPr>
              <w:t>2025 yılında en az 1 adet Uluslararası proje yürütmek</w:t>
            </w:r>
          </w:p>
        </w:tc>
        <w:tc>
          <w:tcPr>
            <w:tcW w:w="675" w:type="pct"/>
          </w:tcPr>
          <w:p w14:paraId="48CD609F" w14:textId="77777777" w:rsidR="00EF6AB2" w:rsidRDefault="00EF6AB2" w:rsidP="00EF6AB2">
            <w:pPr>
              <w:pStyle w:val="TableParagraph"/>
              <w:spacing w:line="228" w:lineRule="exact"/>
              <w:ind w:left="102"/>
            </w:pPr>
            <w:r>
              <w:rPr>
                <w:b/>
                <w:sz w:val="20"/>
              </w:rPr>
              <w:t>Risk:</w:t>
            </w:r>
            <w:r>
              <w:t xml:space="preserve"> </w:t>
            </w:r>
          </w:p>
          <w:p w14:paraId="74AB7963" w14:textId="2F497AC5" w:rsidR="00EF6AB2" w:rsidRPr="006A1C87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 w:rsidRPr="00671550">
              <w:rPr>
                <w:b/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Proje yürütülmesi sırasında karşılaşılabilecek mali ve idari problemler </w:t>
            </w:r>
          </w:p>
        </w:tc>
        <w:tc>
          <w:tcPr>
            <w:tcW w:w="85" w:type="pct"/>
            <w:vMerge w:val="restart"/>
            <w:vAlign w:val="center"/>
          </w:tcPr>
          <w:p w14:paraId="715CC95E" w14:textId="3A2F421B" w:rsidR="00EF6AB2" w:rsidRDefault="007D1521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0FA6057A" w14:textId="5C74E791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6F2CC334" w14:textId="1D99E55C" w:rsidR="00EF6AB2" w:rsidRDefault="007C20B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23499056" w14:textId="44B15C60" w:rsidR="00EF6AB2" w:rsidRDefault="00BA05F4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Merge w:val="restart"/>
            <w:vAlign w:val="center"/>
          </w:tcPr>
          <w:p w14:paraId="58330331" w14:textId="3C54A68F" w:rsidR="00EF6AB2" w:rsidRDefault="00DC517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380E415F" w14:textId="20149B66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" w:type="pct"/>
            <w:vMerge w:val="restart"/>
            <w:vAlign w:val="center"/>
          </w:tcPr>
          <w:p w14:paraId="777BF806" w14:textId="1DE45D89" w:rsidR="00EF6AB2" w:rsidRDefault="00893B66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68" w:type="pct"/>
            <w:vMerge w:val="restart"/>
            <w:vAlign w:val="center"/>
          </w:tcPr>
          <w:p w14:paraId="15EEB9CC" w14:textId="128900FB" w:rsidR="00EF6AB2" w:rsidRDefault="00BA05F4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3,50</w:t>
            </w:r>
          </w:p>
        </w:tc>
        <w:tc>
          <w:tcPr>
            <w:tcW w:w="85" w:type="pct"/>
            <w:vMerge w:val="restart"/>
            <w:vAlign w:val="center"/>
          </w:tcPr>
          <w:p w14:paraId="025A8A40" w14:textId="4207CC3E" w:rsidR="00EF6AB2" w:rsidRDefault="007D1521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66766322" w14:textId="0BE4891C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66C5FDCC" w14:textId="3400B88A" w:rsidR="00EF6AB2" w:rsidRDefault="007C20B3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Merge w:val="restart"/>
            <w:vAlign w:val="center"/>
          </w:tcPr>
          <w:p w14:paraId="54A661E9" w14:textId="75FC2DC2" w:rsidR="00EF6AB2" w:rsidRDefault="006D17A9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0E070994" w14:textId="16869AE3" w:rsidR="00EF6AB2" w:rsidRDefault="00DC517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Merge w:val="restart"/>
            <w:vAlign w:val="center"/>
          </w:tcPr>
          <w:p w14:paraId="3F0735C0" w14:textId="519A5FE9" w:rsidR="00EF6AB2" w:rsidRDefault="00A145CF" w:rsidP="006027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" w:type="pct"/>
            <w:vMerge w:val="restart"/>
            <w:vAlign w:val="center"/>
          </w:tcPr>
          <w:p w14:paraId="1752668D" w14:textId="5CE51806" w:rsidR="00EF6AB2" w:rsidRDefault="00893B66" w:rsidP="00EF6A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97" w:type="pct"/>
            <w:vMerge w:val="restart"/>
            <w:vAlign w:val="center"/>
          </w:tcPr>
          <w:p w14:paraId="12A5EF6E" w14:textId="778D70E0" w:rsidR="00EF6AB2" w:rsidRDefault="003008BE" w:rsidP="003008B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4" w:type="pct"/>
            <w:vMerge w:val="restart"/>
            <w:vAlign w:val="center"/>
          </w:tcPr>
          <w:p w14:paraId="02DEF8ED" w14:textId="11259505" w:rsidR="00EF6AB2" w:rsidRDefault="00BA05F4" w:rsidP="003D09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10,50</w:t>
            </w:r>
          </w:p>
        </w:tc>
      </w:tr>
      <w:tr w:rsidR="00EF6AB2" w14:paraId="028437F4" w14:textId="77777777" w:rsidTr="003D09DE">
        <w:trPr>
          <w:trHeight w:val="631"/>
        </w:trPr>
        <w:tc>
          <w:tcPr>
            <w:tcW w:w="97" w:type="pct"/>
            <w:vMerge/>
            <w:tcBorders>
              <w:top w:val="nil"/>
            </w:tcBorders>
          </w:tcPr>
          <w:p w14:paraId="085B9EB4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94" w:type="pct"/>
            <w:vMerge/>
            <w:tcBorders>
              <w:top w:val="nil"/>
            </w:tcBorders>
          </w:tcPr>
          <w:p w14:paraId="3DE4150A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144" w:type="pct"/>
            <w:vMerge/>
            <w:tcBorders>
              <w:top w:val="nil"/>
            </w:tcBorders>
            <w:textDirection w:val="btLr"/>
            <w:vAlign w:val="center"/>
          </w:tcPr>
          <w:p w14:paraId="7207FC91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1100" w:type="pct"/>
            <w:vMerge/>
            <w:tcBorders>
              <w:top w:val="nil"/>
            </w:tcBorders>
          </w:tcPr>
          <w:p w14:paraId="37714202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675" w:type="pct"/>
          </w:tcPr>
          <w:p w14:paraId="0006CB4F" w14:textId="77777777" w:rsidR="00EF6AB2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>
              <w:rPr>
                <w:b/>
                <w:sz w:val="20"/>
              </w:rPr>
              <w:t>Sebep:</w:t>
            </w:r>
            <w:r>
              <w:rPr>
                <w:sz w:val="18"/>
              </w:rPr>
              <w:t xml:space="preserve"> </w:t>
            </w:r>
          </w:p>
          <w:p w14:paraId="0EFE1FF8" w14:textId="27EAE523" w:rsidR="00EF6AB2" w:rsidRPr="006A1C87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Proje bütçesinin çalışmaları gerçekleştirmek için yetersiz kalması ve proje paydaşlarıyla yaşanabilecek olası iletişim problemleri</w:t>
            </w: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461D2D62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6862DC98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33B5A4D0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5A808120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EE67FFF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3BC9052C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" w:type="pct"/>
            <w:vMerge/>
            <w:vAlign w:val="center"/>
          </w:tcPr>
          <w:p w14:paraId="5F353647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vAlign w:val="center"/>
          </w:tcPr>
          <w:p w14:paraId="29D830EB" w14:textId="69E70845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65D9693B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60A6EFAC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7F458142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287CB0C5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52964FB4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tcBorders>
              <w:top w:val="nil"/>
            </w:tcBorders>
            <w:vAlign w:val="center"/>
          </w:tcPr>
          <w:p w14:paraId="6B7C99EF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" w:type="pct"/>
            <w:vMerge/>
            <w:vAlign w:val="center"/>
          </w:tcPr>
          <w:p w14:paraId="3B489A6F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  <w:vAlign w:val="center"/>
          </w:tcPr>
          <w:p w14:paraId="262A5518" w14:textId="4F34E52C" w:rsidR="00EF6AB2" w:rsidRDefault="00EF6AB2" w:rsidP="003008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" w:type="pct"/>
            <w:vMerge/>
            <w:tcBorders>
              <w:top w:val="nil"/>
            </w:tcBorders>
            <w:vAlign w:val="center"/>
          </w:tcPr>
          <w:p w14:paraId="410F4985" w14:textId="77777777" w:rsidR="00EF6AB2" w:rsidRDefault="00EF6AB2" w:rsidP="003D09DE">
            <w:pPr>
              <w:jc w:val="center"/>
              <w:rPr>
                <w:sz w:val="2"/>
                <w:szCs w:val="2"/>
              </w:rPr>
            </w:pPr>
          </w:p>
        </w:tc>
      </w:tr>
      <w:tr w:rsidR="00EF6AB2" w14:paraId="19FF89FA" w14:textId="77777777" w:rsidTr="003D09DE">
        <w:trPr>
          <w:trHeight w:val="773"/>
        </w:trPr>
        <w:tc>
          <w:tcPr>
            <w:tcW w:w="97" w:type="pct"/>
            <w:vMerge w:val="restart"/>
            <w:tcBorders>
              <w:top w:val="nil"/>
            </w:tcBorders>
            <w:vAlign w:val="center"/>
          </w:tcPr>
          <w:p w14:paraId="25634DCE" w14:textId="77777777" w:rsidR="00EF6AB2" w:rsidRPr="00DD059F" w:rsidRDefault="00EF6AB2" w:rsidP="00EF6AB2">
            <w:pPr>
              <w:jc w:val="center"/>
              <w:rPr>
                <w:sz w:val="18"/>
                <w:szCs w:val="18"/>
              </w:rPr>
            </w:pPr>
            <w:r w:rsidRPr="00DD059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94" w:type="pct"/>
            <w:vMerge w:val="restart"/>
            <w:tcBorders>
              <w:top w:val="nil"/>
            </w:tcBorders>
            <w:textDirection w:val="btLr"/>
            <w:vAlign w:val="center"/>
          </w:tcPr>
          <w:p w14:paraId="6DAC9A39" w14:textId="2869F139" w:rsidR="00EF6AB2" w:rsidRPr="00306656" w:rsidRDefault="00EF6AB2" w:rsidP="00EF6A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JUAMR4</w:t>
            </w:r>
          </w:p>
        </w:tc>
        <w:tc>
          <w:tcPr>
            <w:tcW w:w="144" w:type="pct"/>
            <w:vMerge w:val="restart"/>
            <w:tcBorders>
              <w:top w:val="nil"/>
            </w:tcBorders>
            <w:textDirection w:val="btLr"/>
            <w:vAlign w:val="center"/>
          </w:tcPr>
          <w:p w14:paraId="11A56B01" w14:textId="41C5E70C" w:rsidR="00EF6AB2" w:rsidRDefault="00EF6AB2" w:rsidP="00EF6AB2">
            <w:pPr>
              <w:ind w:left="113" w:right="113"/>
              <w:jc w:val="center"/>
              <w:rPr>
                <w:sz w:val="2"/>
                <w:szCs w:val="2"/>
              </w:rPr>
            </w:pPr>
            <w:r>
              <w:t>H.3.2</w:t>
            </w:r>
          </w:p>
        </w:tc>
        <w:tc>
          <w:tcPr>
            <w:tcW w:w="1100" w:type="pct"/>
            <w:vMerge w:val="restart"/>
            <w:tcBorders>
              <w:top w:val="nil"/>
            </w:tcBorders>
          </w:tcPr>
          <w:p w14:paraId="1206C73A" w14:textId="459D0486" w:rsidR="00EF6AB2" w:rsidRPr="00306656" w:rsidRDefault="00EF6AB2" w:rsidP="00EF6AB2">
            <w:pPr>
              <w:rPr>
                <w:sz w:val="18"/>
                <w:szCs w:val="2"/>
              </w:rPr>
            </w:pPr>
            <w:r w:rsidRPr="001D7071">
              <w:rPr>
                <w:sz w:val="18"/>
                <w:szCs w:val="2"/>
              </w:rPr>
              <w:t>2025 yılında JUAM Müdürlüğünü tanıtıcı en az 2 defa toplantı/ziyaret yapmak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5B2A65BA" w14:textId="77777777" w:rsidR="00EF6AB2" w:rsidRDefault="00EF6AB2" w:rsidP="00EF6AB2">
            <w:pPr>
              <w:pStyle w:val="TableParagraph"/>
              <w:spacing w:line="228" w:lineRule="exact"/>
              <w:ind w:left="102"/>
            </w:pPr>
            <w:r>
              <w:rPr>
                <w:b/>
                <w:sz w:val="20"/>
              </w:rPr>
              <w:t>Risk:</w:t>
            </w:r>
            <w:r>
              <w:t xml:space="preserve"> </w:t>
            </w:r>
          </w:p>
          <w:p w14:paraId="2915C8F3" w14:textId="3CE0887A" w:rsidR="00EF6AB2" w:rsidRPr="00146645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 w:rsidRPr="006B70BF">
              <w:rPr>
                <w:b/>
                <w:sz w:val="18"/>
              </w:rPr>
              <w:t>a)</w:t>
            </w:r>
            <w:r>
              <w:rPr>
                <w:sz w:val="18"/>
              </w:rPr>
              <w:t xml:space="preserve"> Tanıtıcı toplantı/ziyaret programının yapılamaması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43CAD3B1" w14:textId="40333679" w:rsidR="00EF6AB2" w:rsidRPr="00A66836" w:rsidRDefault="007D152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5727F6BB" w14:textId="596CAC12" w:rsidR="00EF6AB2" w:rsidRPr="00A66836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33313E13" w14:textId="1AB44FDD" w:rsidR="00EF6AB2" w:rsidRPr="00A66836" w:rsidRDefault="007C20B3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3272617" w14:textId="4139DD0E" w:rsidR="00EF6AB2" w:rsidRPr="00A66836" w:rsidRDefault="006D17A9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FECE2E7" w14:textId="4DCC5BB6" w:rsidR="00EF6AB2" w:rsidRPr="00A66836" w:rsidRDefault="00BA05F4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DC96149" w14:textId="2A5E4EE7" w:rsidR="00EF6AB2" w:rsidRPr="00A66836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14:paraId="42D2882C" w14:textId="5BD7946A" w:rsidR="00EF6AB2" w:rsidRPr="00A66836" w:rsidRDefault="00893B66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8" w:type="pct"/>
            <w:vMerge w:val="restart"/>
            <w:tcBorders>
              <w:top w:val="nil"/>
            </w:tcBorders>
            <w:vAlign w:val="center"/>
          </w:tcPr>
          <w:p w14:paraId="01A5DBD4" w14:textId="52FF4557" w:rsidR="003008BE" w:rsidRDefault="00BA05F4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</w:t>
            </w:r>
          </w:p>
          <w:p w14:paraId="3E0B9F9E" w14:textId="5EF74092" w:rsidR="003008BE" w:rsidRDefault="003008BE" w:rsidP="003008BE">
            <w:pPr>
              <w:rPr>
                <w:sz w:val="18"/>
                <w:szCs w:val="18"/>
              </w:rPr>
            </w:pPr>
          </w:p>
          <w:p w14:paraId="4E750884" w14:textId="77777777" w:rsidR="00EF6AB2" w:rsidRPr="003008BE" w:rsidRDefault="00EF6AB2" w:rsidP="003008BE">
            <w:pPr>
              <w:rPr>
                <w:sz w:val="18"/>
                <w:szCs w:val="18"/>
              </w:rPr>
            </w:pP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52EF113B" w14:textId="07BD9288" w:rsidR="00EF6AB2" w:rsidRPr="00A66836" w:rsidRDefault="007D152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3874EDA3" w14:textId="39121185" w:rsidR="00EF6AB2" w:rsidRPr="00A66836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78CD460D" w14:textId="1268A0F0" w:rsidR="00EF6AB2" w:rsidRPr="00A66836" w:rsidRDefault="007C20B3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760557A2" w14:textId="48B06B47" w:rsidR="00EF6AB2" w:rsidRPr="00A66836" w:rsidRDefault="00BA05F4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45FFC5E1" w14:textId="3420D3A0" w:rsidR="00EF6AB2" w:rsidRPr="00A66836" w:rsidRDefault="00967B7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0573577" w14:textId="7F05C4E9" w:rsidR="00EF6AB2" w:rsidRPr="00A66836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" w:type="pct"/>
            <w:vMerge w:val="restart"/>
            <w:tcBorders>
              <w:top w:val="nil"/>
            </w:tcBorders>
            <w:vAlign w:val="center"/>
          </w:tcPr>
          <w:p w14:paraId="5DB0D7C9" w14:textId="78659878" w:rsidR="00EF6AB2" w:rsidRPr="00A66836" w:rsidRDefault="00893B66" w:rsidP="00EF6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pct"/>
            <w:vMerge w:val="restart"/>
            <w:tcBorders>
              <w:top w:val="nil"/>
            </w:tcBorders>
            <w:vAlign w:val="center"/>
          </w:tcPr>
          <w:p w14:paraId="2CAAB8D9" w14:textId="639EA159" w:rsidR="00EF6AB2" w:rsidRPr="00A66836" w:rsidRDefault="00BA05F4" w:rsidP="00300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  <w:tc>
          <w:tcPr>
            <w:tcW w:w="424" w:type="pct"/>
            <w:vMerge w:val="restart"/>
            <w:tcBorders>
              <w:top w:val="nil"/>
            </w:tcBorders>
            <w:vAlign w:val="center"/>
          </w:tcPr>
          <w:p w14:paraId="2C823387" w14:textId="5268F7AB" w:rsidR="00EF6AB2" w:rsidRPr="00A66836" w:rsidRDefault="00BA05F4" w:rsidP="003D0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</w:tr>
      <w:tr w:rsidR="00EF6AB2" w14:paraId="7DC171E9" w14:textId="77777777" w:rsidTr="003D09DE">
        <w:trPr>
          <w:trHeight w:val="426"/>
        </w:trPr>
        <w:tc>
          <w:tcPr>
            <w:tcW w:w="97" w:type="pct"/>
            <w:vMerge/>
            <w:vAlign w:val="center"/>
          </w:tcPr>
          <w:p w14:paraId="7B5CFDAE" w14:textId="77777777" w:rsidR="00EF6AB2" w:rsidRPr="00DD059F" w:rsidRDefault="00EF6AB2" w:rsidP="00EF6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/>
            <w:textDirection w:val="btLr"/>
            <w:vAlign w:val="center"/>
          </w:tcPr>
          <w:p w14:paraId="397CEF74" w14:textId="77777777" w:rsidR="00EF6AB2" w:rsidRPr="00306656" w:rsidRDefault="00EF6AB2" w:rsidP="00EF6AB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extDirection w:val="btLr"/>
            <w:vAlign w:val="center"/>
          </w:tcPr>
          <w:p w14:paraId="08FAF6B5" w14:textId="77777777" w:rsidR="00EF6AB2" w:rsidRDefault="00EF6AB2" w:rsidP="00EF6AB2">
            <w:pPr>
              <w:ind w:left="113" w:right="113"/>
              <w:jc w:val="center"/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1100" w:type="pct"/>
            <w:vMerge/>
          </w:tcPr>
          <w:p w14:paraId="1ED72EC2" w14:textId="77777777" w:rsidR="00EF6AB2" w:rsidRDefault="00EF6AB2" w:rsidP="00EF6AB2">
            <w:pPr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5098CA6C" w14:textId="77777777" w:rsidR="00EF6AB2" w:rsidRDefault="00EF6AB2" w:rsidP="00EF6AB2">
            <w:pPr>
              <w:pStyle w:val="TableParagraph"/>
              <w:spacing w:line="228" w:lineRule="exact"/>
              <w:ind w:left="102"/>
              <w:rPr>
                <w:b/>
                <w:sz w:val="18"/>
              </w:rPr>
            </w:pPr>
            <w:r w:rsidRPr="00146645">
              <w:rPr>
                <w:b/>
                <w:sz w:val="18"/>
              </w:rPr>
              <w:t xml:space="preserve">Sebep: </w:t>
            </w:r>
          </w:p>
          <w:p w14:paraId="17141CCF" w14:textId="1A1EBB3A" w:rsidR="00EF6AB2" w:rsidRPr="006A1C87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 w:rsidRPr="006B70BF">
              <w:rPr>
                <w:b/>
                <w:sz w:val="18"/>
              </w:rPr>
              <w:t>a)</w:t>
            </w:r>
            <w:r>
              <w:rPr>
                <w:sz w:val="18"/>
              </w:rPr>
              <w:t xml:space="preserve"> Yoğun akademik faaliyetler nedeniyle tanıtıcı toplantı/ziyaret programına zaman ayrılamaması, toplantının yapılacağı paydaşların konuya ilgi göstermemesi</w:t>
            </w:r>
          </w:p>
        </w:tc>
        <w:tc>
          <w:tcPr>
            <w:tcW w:w="85" w:type="pct"/>
            <w:vMerge/>
            <w:vAlign w:val="center"/>
          </w:tcPr>
          <w:p w14:paraId="79A1F30F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54F679B0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EA73CDE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40D6C1A7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9CFF591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A0C839C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" w:type="pct"/>
            <w:vMerge/>
            <w:vAlign w:val="center"/>
          </w:tcPr>
          <w:p w14:paraId="2EFCC4C0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vAlign w:val="center"/>
          </w:tcPr>
          <w:p w14:paraId="1D21B989" w14:textId="21BEC79E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31D789A6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34C866B8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7196A47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750ED991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55BD7D38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6179BCC3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" w:type="pct"/>
            <w:vMerge/>
            <w:vAlign w:val="center"/>
          </w:tcPr>
          <w:p w14:paraId="65A8C880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597" w:type="pct"/>
            <w:vMerge/>
            <w:vAlign w:val="center"/>
          </w:tcPr>
          <w:p w14:paraId="164B6281" w14:textId="64532B16" w:rsidR="00EF6AB2" w:rsidRDefault="00EF6AB2" w:rsidP="003008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" w:type="pct"/>
            <w:vMerge/>
            <w:vAlign w:val="center"/>
          </w:tcPr>
          <w:p w14:paraId="650EA449" w14:textId="77777777" w:rsidR="00EF6AB2" w:rsidRDefault="00EF6AB2" w:rsidP="003D09DE">
            <w:pPr>
              <w:jc w:val="center"/>
              <w:rPr>
                <w:sz w:val="2"/>
                <w:szCs w:val="2"/>
              </w:rPr>
            </w:pPr>
          </w:p>
        </w:tc>
      </w:tr>
      <w:tr w:rsidR="00EF6AB2" w14:paraId="3BFCB6F4" w14:textId="77777777" w:rsidTr="003D09DE">
        <w:trPr>
          <w:trHeight w:val="350"/>
        </w:trPr>
        <w:tc>
          <w:tcPr>
            <w:tcW w:w="97" w:type="pct"/>
            <w:vMerge w:val="restart"/>
            <w:tcBorders>
              <w:top w:val="nil"/>
            </w:tcBorders>
            <w:vAlign w:val="center"/>
          </w:tcPr>
          <w:p w14:paraId="013BFF58" w14:textId="77777777" w:rsidR="00EF6AB2" w:rsidRPr="00DD059F" w:rsidRDefault="00EF6AB2" w:rsidP="00EF6AB2">
            <w:pPr>
              <w:jc w:val="center"/>
              <w:rPr>
                <w:sz w:val="18"/>
                <w:szCs w:val="18"/>
              </w:rPr>
            </w:pPr>
          </w:p>
          <w:p w14:paraId="75BF84A5" w14:textId="77777777" w:rsidR="00EF6AB2" w:rsidRPr="00DD059F" w:rsidRDefault="00EF6AB2" w:rsidP="00EF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" w:type="pct"/>
            <w:vMerge w:val="restart"/>
            <w:tcBorders>
              <w:top w:val="nil"/>
            </w:tcBorders>
            <w:textDirection w:val="btLr"/>
            <w:vAlign w:val="center"/>
          </w:tcPr>
          <w:p w14:paraId="4F509831" w14:textId="755F4A6A" w:rsidR="00EF6AB2" w:rsidRPr="00306656" w:rsidRDefault="00EF6AB2" w:rsidP="00EF6A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JUAMR5</w:t>
            </w:r>
          </w:p>
        </w:tc>
        <w:tc>
          <w:tcPr>
            <w:tcW w:w="144" w:type="pct"/>
            <w:vMerge w:val="restart"/>
            <w:tcBorders>
              <w:top w:val="nil"/>
            </w:tcBorders>
            <w:textDirection w:val="btLr"/>
            <w:vAlign w:val="center"/>
          </w:tcPr>
          <w:p w14:paraId="61EB648B" w14:textId="467508C1" w:rsidR="00EF6AB2" w:rsidRDefault="00EF6AB2" w:rsidP="00EF6AB2">
            <w:pPr>
              <w:ind w:left="113" w:right="113"/>
              <w:jc w:val="center"/>
              <w:rPr>
                <w:sz w:val="2"/>
                <w:szCs w:val="2"/>
              </w:rPr>
            </w:pPr>
            <w:r>
              <w:t>H.4.3</w:t>
            </w:r>
          </w:p>
        </w:tc>
        <w:tc>
          <w:tcPr>
            <w:tcW w:w="1100" w:type="pct"/>
            <w:vMerge w:val="restart"/>
            <w:tcBorders>
              <w:top w:val="nil"/>
            </w:tcBorders>
          </w:tcPr>
          <w:p w14:paraId="1E7D130C" w14:textId="08E37F77" w:rsidR="00EF6AB2" w:rsidRPr="00281B4C" w:rsidRDefault="00EF6AB2" w:rsidP="00EF6AB2">
            <w:pPr>
              <w:rPr>
                <w:sz w:val="18"/>
                <w:szCs w:val="2"/>
              </w:rPr>
            </w:pPr>
            <w:r w:rsidRPr="001D7071">
              <w:rPr>
                <w:sz w:val="18"/>
                <w:szCs w:val="2"/>
              </w:rPr>
              <w:t>2025 yılında Döner sermayeye gelir getirici en az 1 faaliyet yapmak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3F507213" w14:textId="77777777" w:rsidR="00EF6AB2" w:rsidRPr="00281B4C" w:rsidRDefault="00EF6AB2" w:rsidP="00EF6AB2">
            <w:pPr>
              <w:pStyle w:val="TableParagraph"/>
              <w:spacing w:line="228" w:lineRule="exact"/>
              <w:ind w:left="102"/>
              <w:rPr>
                <w:b/>
                <w:sz w:val="18"/>
                <w:szCs w:val="18"/>
              </w:rPr>
            </w:pPr>
            <w:r w:rsidRPr="00281B4C">
              <w:rPr>
                <w:b/>
                <w:sz w:val="18"/>
                <w:szCs w:val="18"/>
              </w:rPr>
              <w:t xml:space="preserve">Risk: </w:t>
            </w:r>
          </w:p>
          <w:p w14:paraId="1C2F6C33" w14:textId="50884CD6" w:rsidR="00EF6AB2" w:rsidRDefault="00EF6AB2" w:rsidP="00EF6AB2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 w:rsidRPr="007826C5">
              <w:rPr>
                <w:b/>
                <w:sz w:val="18"/>
                <w:szCs w:val="18"/>
              </w:rPr>
              <w:t>a)</w:t>
            </w:r>
            <w:r w:rsidRPr="00281B4C"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Döner sermaye faaliyetinin yapılması konusunda JUAM Müdürlüğü’ne talep gelmemesi 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62568EE8" w14:textId="20061979" w:rsidR="00EF6AB2" w:rsidRPr="00326F9C" w:rsidRDefault="007D152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2DB544D5" w14:textId="0536F323" w:rsidR="00EF6AB2" w:rsidRPr="00326F9C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1E1E5E19" w14:textId="52F2CDE2" w:rsidR="00EF6AB2" w:rsidRPr="00326F9C" w:rsidRDefault="007C20B3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E0C99D6" w14:textId="67BF5017" w:rsidR="00EF6AB2" w:rsidRPr="00326F9C" w:rsidRDefault="006D17A9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1476556D" w14:textId="6A637B7C" w:rsidR="00EF6AB2" w:rsidRPr="00326F9C" w:rsidRDefault="00967B7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1AB7F04C" w14:textId="1B602C69" w:rsidR="00EF6AB2" w:rsidRPr="00326F9C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14:paraId="648D3372" w14:textId="6C973E5C" w:rsidR="00EF6AB2" w:rsidRPr="00326F9C" w:rsidRDefault="00893B66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8" w:type="pct"/>
            <w:vMerge w:val="restart"/>
            <w:tcBorders>
              <w:top w:val="nil"/>
            </w:tcBorders>
            <w:vAlign w:val="center"/>
          </w:tcPr>
          <w:p w14:paraId="1D8A41D8" w14:textId="115DF2C4" w:rsidR="00EF6AB2" w:rsidRPr="00326F9C" w:rsidRDefault="003008BE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5C0CB1B7" w14:textId="778E5773" w:rsidR="00EF6AB2" w:rsidRPr="00326F9C" w:rsidRDefault="007D152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6E0AA6CC" w14:textId="281A34B2" w:rsidR="00EF6AB2" w:rsidRPr="00326F9C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29ADE0D6" w14:textId="47D147DE" w:rsidR="00EF6AB2" w:rsidRPr="00326F9C" w:rsidRDefault="007C20B3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E974DFB" w14:textId="298D770D" w:rsidR="00EF6AB2" w:rsidRPr="00326F9C" w:rsidRDefault="00BA05F4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5D9760A9" w14:textId="05854680" w:rsidR="00EF6AB2" w:rsidRPr="00326F9C" w:rsidRDefault="00967B7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1364225E" w14:textId="53948518" w:rsidR="00EF6AB2" w:rsidRPr="00326F9C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vMerge w:val="restart"/>
            <w:tcBorders>
              <w:top w:val="nil"/>
            </w:tcBorders>
            <w:vAlign w:val="center"/>
          </w:tcPr>
          <w:p w14:paraId="600D9DC1" w14:textId="0140388D" w:rsidR="00EF6AB2" w:rsidRPr="00326F9C" w:rsidRDefault="00893B66" w:rsidP="00EF6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7" w:type="pct"/>
            <w:vMerge w:val="restart"/>
            <w:tcBorders>
              <w:top w:val="nil"/>
            </w:tcBorders>
            <w:vAlign w:val="center"/>
          </w:tcPr>
          <w:p w14:paraId="03872401" w14:textId="004D8AA7" w:rsidR="00EF6AB2" w:rsidRPr="00326F9C" w:rsidRDefault="00BA05F4" w:rsidP="00300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</w:t>
            </w:r>
          </w:p>
        </w:tc>
        <w:tc>
          <w:tcPr>
            <w:tcW w:w="424" w:type="pct"/>
            <w:vMerge w:val="restart"/>
            <w:tcBorders>
              <w:top w:val="nil"/>
            </w:tcBorders>
            <w:vAlign w:val="center"/>
          </w:tcPr>
          <w:p w14:paraId="727CE226" w14:textId="20E8350E" w:rsidR="00EF6AB2" w:rsidRPr="00326F9C" w:rsidRDefault="00BA05F4" w:rsidP="003D0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14,67</w:t>
            </w:r>
          </w:p>
        </w:tc>
      </w:tr>
      <w:tr w:rsidR="00EF6AB2" w14:paraId="356E1241" w14:textId="77777777" w:rsidTr="003D09DE">
        <w:trPr>
          <w:trHeight w:val="488"/>
        </w:trPr>
        <w:tc>
          <w:tcPr>
            <w:tcW w:w="97" w:type="pct"/>
            <w:vMerge/>
            <w:vAlign w:val="center"/>
          </w:tcPr>
          <w:p w14:paraId="69037EE3" w14:textId="77777777" w:rsidR="00EF6AB2" w:rsidRPr="00DD059F" w:rsidRDefault="00EF6AB2" w:rsidP="00EF6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/>
            <w:textDirection w:val="btLr"/>
            <w:vAlign w:val="center"/>
          </w:tcPr>
          <w:p w14:paraId="4627B8E9" w14:textId="77777777" w:rsidR="00EF6AB2" w:rsidRDefault="00EF6AB2" w:rsidP="00EF6AB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4" w:type="pct"/>
            <w:vMerge/>
            <w:textDirection w:val="btLr"/>
            <w:vAlign w:val="center"/>
          </w:tcPr>
          <w:p w14:paraId="7CED9271" w14:textId="77777777" w:rsidR="00EF6AB2" w:rsidRDefault="00EF6AB2" w:rsidP="00EF6AB2">
            <w:pPr>
              <w:ind w:left="113" w:right="113"/>
              <w:jc w:val="center"/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1100" w:type="pct"/>
            <w:vMerge/>
          </w:tcPr>
          <w:p w14:paraId="4117E40C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797DA210" w14:textId="77777777" w:rsidR="00EF6AB2" w:rsidRDefault="00EF6AB2" w:rsidP="00EF6AB2">
            <w:pPr>
              <w:pStyle w:val="TableParagraph"/>
              <w:spacing w:line="228" w:lineRule="exact"/>
              <w:ind w:left="102"/>
              <w:rPr>
                <w:sz w:val="18"/>
              </w:rPr>
            </w:pPr>
            <w:r w:rsidRPr="00281B4C">
              <w:rPr>
                <w:b/>
                <w:sz w:val="18"/>
              </w:rPr>
              <w:t>Sebep:</w:t>
            </w:r>
            <w:r>
              <w:rPr>
                <w:b/>
                <w:sz w:val="18"/>
              </w:rPr>
              <w:t xml:space="preserve"> </w:t>
            </w:r>
          </w:p>
          <w:p w14:paraId="4C9488E2" w14:textId="0307F08F" w:rsidR="00EF6AB2" w:rsidRPr="004E0696" w:rsidRDefault="00EF6AB2" w:rsidP="00EF6AB2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b/>
                <w:sz w:val="18"/>
              </w:rPr>
              <w:t>a)</w:t>
            </w:r>
            <w:r>
              <w:rPr>
                <w:sz w:val="18"/>
              </w:rPr>
              <w:t xml:space="preserve"> Tasarruf tedbirleri ve ekonomik nedenlerden dolayı paydaşların AR-GE projelerine yeterince kaynak ayıramaması</w:t>
            </w:r>
          </w:p>
        </w:tc>
        <w:tc>
          <w:tcPr>
            <w:tcW w:w="85" w:type="pct"/>
            <w:vMerge/>
            <w:vAlign w:val="center"/>
          </w:tcPr>
          <w:p w14:paraId="79542ED9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2D96387D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7701DE69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1DBE5B88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2ACA2DC6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294AD5B4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" w:type="pct"/>
            <w:vMerge/>
            <w:vAlign w:val="center"/>
          </w:tcPr>
          <w:p w14:paraId="2A5B0F15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  <w:vAlign w:val="center"/>
          </w:tcPr>
          <w:p w14:paraId="36F52CE3" w14:textId="17FB9A4C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76C7D9C7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6BFA94E9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72FA4F6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49D81DA6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2F6508F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3E7D3CF7" w14:textId="77777777" w:rsidR="00EF6AB2" w:rsidRDefault="00EF6AB2" w:rsidP="006027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" w:type="pct"/>
            <w:vMerge/>
            <w:vAlign w:val="center"/>
          </w:tcPr>
          <w:p w14:paraId="4837ECAC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597" w:type="pct"/>
            <w:vMerge/>
            <w:vAlign w:val="center"/>
          </w:tcPr>
          <w:p w14:paraId="6598A05B" w14:textId="0569D5B3" w:rsidR="00EF6AB2" w:rsidRDefault="00EF6AB2" w:rsidP="003008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" w:type="pct"/>
            <w:vMerge/>
            <w:vAlign w:val="center"/>
          </w:tcPr>
          <w:p w14:paraId="2B4C9E9F" w14:textId="77777777" w:rsidR="00EF6AB2" w:rsidRDefault="00EF6AB2" w:rsidP="003D09DE">
            <w:pPr>
              <w:jc w:val="center"/>
              <w:rPr>
                <w:sz w:val="2"/>
                <w:szCs w:val="2"/>
              </w:rPr>
            </w:pPr>
          </w:p>
        </w:tc>
      </w:tr>
      <w:tr w:rsidR="00EF6AB2" w14:paraId="07BE4A91" w14:textId="77777777" w:rsidTr="003D09DE">
        <w:trPr>
          <w:trHeight w:val="576"/>
        </w:trPr>
        <w:tc>
          <w:tcPr>
            <w:tcW w:w="97" w:type="pct"/>
            <w:vMerge w:val="restart"/>
            <w:tcBorders>
              <w:top w:val="nil"/>
            </w:tcBorders>
            <w:vAlign w:val="center"/>
          </w:tcPr>
          <w:p w14:paraId="5ABF0EF2" w14:textId="77777777" w:rsidR="00EF6AB2" w:rsidRPr="00DD059F" w:rsidRDefault="00EF6AB2" w:rsidP="00EF6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" w:type="pct"/>
            <w:vMerge w:val="restart"/>
            <w:tcBorders>
              <w:top w:val="nil"/>
            </w:tcBorders>
            <w:textDirection w:val="btLr"/>
            <w:vAlign w:val="center"/>
          </w:tcPr>
          <w:p w14:paraId="6EAD30C1" w14:textId="3676DACF" w:rsidR="00EF6AB2" w:rsidRDefault="00EF6AB2" w:rsidP="00EF6AB2">
            <w:pPr>
              <w:ind w:left="113" w:right="113"/>
              <w:jc w:val="center"/>
              <w:rPr>
                <w:sz w:val="2"/>
                <w:szCs w:val="2"/>
              </w:rPr>
            </w:pPr>
            <w:r>
              <w:rPr>
                <w:sz w:val="18"/>
              </w:rPr>
              <w:t>JUAMR6</w:t>
            </w:r>
          </w:p>
        </w:tc>
        <w:tc>
          <w:tcPr>
            <w:tcW w:w="144" w:type="pct"/>
            <w:vMerge w:val="restart"/>
            <w:tcBorders>
              <w:top w:val="nil"/>
            </w:tcBorders>
            <w:textDirection w:val="btLr"/>
            <w:vAlign w:val="center"/>
          </w:tcPr>
          <w:p w14:paraId="053449F6" w14:textId="2991DB9E" w:rsidR="00EF6AB2" w:rsidRDefault="00EF6AB2" w:rsidP="00EF6AB2">
            <w:pPr>
              <w:ind w:left="113" w:right="113"/>
              <w:jc w:val="center"/>
              <w:rPr>
                <w:sz w:val="2"/>
                <w:szCs w:val="2"/>
              </w:rPr>
            </w:pPr>
            <w:r>
              <w:t>H.2.1; H.2.2; H.3.1</w:t>
            </w:r>
          </w:p>
        </w:tc>
        <w:tc>
          <w:tcPr>
            <w:tcW w:w="1100" w:type="pct"/>
            <w:vMerge w:val="restart"/>
            <w:tcBorders>
              <w:top w:val="nil"/>
            </w:tcBorders>
          </w:tcPr>
          <w:p w14:paraId="420620EF" w14:textId="36F0C159" w:rsidR="00EF6AB2" w:rsidRPr="001D7071" w:rsidRDefault="00EF6AB2" w:rsidP="00EF6AB2">
            <w:pPr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2025 yılında paydaşlarla en az 1 adet Ulusal işbirliği faaliyeti yapmak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002A3E01" w14:textId="77777777" w:rsidR="00EF6AB2" w:rsidRPr="006A1C87" w:rsidRDefault="00EF6AB2" w:rsidP="00EF6AB2">
            <w:pPr>
              <w:pStyle w:val="TableParagraph"/>
              <w:spacing w:line="228" w:lineRule="exact"/>
              <w:ind w:left="102"/>
              <w:rPr>
                <w:b/>
                <w:sz w:val="18"/>
                <w:szCs w:val="18"/>
              </w:rPr>
            </w:pPr>
            <w:r w:rsidRPr="006A1C87">
              <w:rPr>
                <w:b/>
                <w:sz w:val="18"/>
                <w:szCs w:val="18"/>
              </w:rPr>
              <w:t xml:space="preserve">Risk: </w:t>
            </w:r>
          </w:p>
          <w:p w14:paraId="36129D0A" w14:textId="2A4FBE22" w:rsidR="00EF6AB2" w:rsidRPr="006A1C87" w:rsidRDefault="00EF6AB2" w:rsidP="00EF6AB2">
            <w:pPr>
              <w:pStyle w:val="TableParagraph"/>
              <w:spacing w:line="228" w:lineRule="exact"/>
              <w:ind w:left="102"/>
              <w:rPr>
                <w:b/>
                <w:sz w:val="18"/>
                <w:szCs w:val="18"/>
              </w:rPr>
            </w:pPr>
            <w:r w:rsidRPr="006A1C87">
              <w:rPr>
                <w:b/>
                <w:sz w:val="18"/>
                <w:szCs w:val="18"/>
              </w:rPr>
              <w:t xml:space="preserve">a) </w:t>
            </w:r>
            <w:r w:rsidRPr="006A1C87">
              <w:rPr>
                <w:sz w:val="18"/>
                <w:szCs w:val="18"/>
              </w:rPr>
              <w:t xml:space="preserve">İşbirliği </w:t>
            </w:r>
            <w:r>
              <w:rPr>
                <w:sz w:val="18"/>
                <w:szCs w:val="18"/>
              </w:rPr>
              <w:t xml:space="preserve">gerçekleştirileceği </w:t>
            </w:r>
            <w:r w:rsidRPr="006A1C87">
              <w:rPr>
                <w:sz w:val="18"/>
                <w:szCs w:val="18"/>
              </w:rPr>
              <w:t xml:space="preserve">faaliyetin </w:t>
            </w:r>
            <w:r>
              <w:rPr>
                <w:sz w:val="18"/>
                <w:szCs w:val="18"/>
              </w:rPr>
              <w:t>yapılabilmesi için uygun şartların oluşmaması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31F634D" w14:textId="250BF539" w:rsidR="00EF6AB2" w:rsidRPr="00696869" w:rsidRDefault="007D152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66312C34" w14:textId="1064663C" w:rsidR="00EF6AB2" w:rsidRPr="00696869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779BFAE" w14:textId="7901397C" w:rsidR="00EF6AB2" w:rsidRPr="00696869" w:rsidRDefault="005907A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64BB3932" w14:textId="7612C2D1" w:rsidR="00EF6AB2" w:rsidRPr="00696869" w:rsidRDefault="00BA05F4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7D8E1BD6" w14:textId="64EE590A" w:rsidR="00EF6AB2" w:rsidRPr="00696869" w:rsidRDefault="00967B7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4FCED76E" w14:textId="03C2D877" w:rsidR="00EF6AB2" w:rsidRPr="00696869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14:paraId="786F0466" w14:textId="17C626B5" w:rsidR="00EF6AB2" w:rsidRDefault="00893B66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8" w:type="pct"/>
            <w:vMerge w:val="restart"/>
            <w:tcBorders>
              <w:top w:val="nil"/>
            </w:tcBorders>
            <w:vAlign w:val="center"/>
          </w:tcPr>
          <w:p w14:paraId="4D2B6603" w14:textId="2D7B98F8" w:rsidR="00EF6AB2" w:rsidRPr="00696869" w:rsidRDefault="00BA05F4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14F54CC5" w14:textId="56CB635F" w:rsidR="00EF6AB2" w:rsidRPr="00696869" w:rsidRDefault="007D152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218EE694" w14:textId="76B2CFE7" w:rsidR="00EF6AB2" w:rsidRPr="00696869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02307A69" w14:textId="3F074F0C" w:rsidR="00EF6AB2" w:rsidRPr="00696869" w:rsidRDefault="005907A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18D4BBEE" w14:textId="592AFCC5" w:rsidR="00EF6AB2" w:rsidRPr="00696869" w:rsidRDefault="00BA05F4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343A4C44" w14:textId="26DACBD8" w:rsidR="00EF6AB2" w:rsidRPr="00696869" w:rsidRDefault="00967B71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" w:type="pct"/>
            <w:vMerge w:val="restart"/>
            <w:tcBorders>
              <w:top w:val="nil"/>
            </w:tcBorders>
            <w:vAlign w:val="center"/>
          </w:tcPr>
          <w:p w14:paraId="3B8C9D07" w14:textId="64F7128A" w:rsidR="00EF6AB2" w:rsidRPr="00696869" w:rsidRDefault="00A145CF" w:rsidP="006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vMerge w:val="restart"/>
            <w:tcBorders>
              <w:top w:val="nil"/>
            </w:tcBorders>
            <w:vAlign w:val="center"/>
          </w:tcPr>
          <w:p w14:paraId="46DD189D" w14:textId="27C7AB0C" w:rsidR="00EF6AB2" w:rsidRDefault="00893B66" w:rsidP="00EF6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7" w:type="pct"/>
            <w:vMerge w:val="restart"/>
            <w:tcBorders>
              <w:top w:val="nil"/>
            </w:tcBorders>
            <w:vAlign w:val="center"/>
          </w:tcPr>
          <w:p w14:paraId="1C70E498" w14:textId="52B3FC09" w:rsidR="00EF6AB2" w:rsidRPr="00696869" w:rsidRDefault="00BA05F4" w:rsidP="00300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</w:t>
            </w:r>
          </w:p>
        </w:tc>
        <w:tc>
          <w:tcPr>
            <w:tcW w:w="424" w:type="pct"/>
            <w:vMerge w:val="restart"/>
            <w:tcBorders>
              <w:top w:val="nil"/>
            </w:tcBorders>
            <w:vAlign w:val="center"/>
          </w:tcPr>
          <w:p w14:paraId="31FE66E6" w14:textId="728D400E" w:rsidR="00EF6AB2" w:rsidRPr="00696869" w:rsidRDefault="00BA05F4" w:rsidP="003D0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  <w:bookmarkStart w:id="0" w:name="_GoBack"/>
            <w:bookmarkEnd w:id="0"/>
          </w:p>
        </w:tc>
      </w:tr>
      <w:tr w:rsidR="00EF6AB2" w14:paraId="599AB84E" w14:textId="77777777" w:rsidTr="003D09DE">
        <w:trPr>
          <w:trHeight w:val="1102"/>
        </w:trPr>
        <w:tc>
          <w:tcPr>
            <w:tcW w:w="97" w:type="pct"/>
            <w:vMerge/>
            <w:vAlign w:val="center"/>
          </w:tcPr>
          <w:p w14:paraId="2A3F5B51" w14:textId="77777777" w:rsidR="00EF6AB2" w:rsidRDefault="00EF6AB2" w:rsidP="00EF6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vMerge/>
            <w:textDirection w:val="btLr"/>
            <w:vAlign w:val="center"/>
          </w:tcPr>
          <w:p w14:paraId="5B9F0692" w14:textId="77777777" w:rsidR="00EF6AB2" w:rsidRDefault="00EF6AB2" w:rsidP="00EF6AB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44" w:type="pct"/>
            <w:vMerge/>
            <w:textDirection w:val="btLr"/>
            <w:vAlign w:val="center"/>
          </w:tcPr>
          <w:p w14:paraId="7ECBE833" w14:textId="77777777" w:rsidR="00EF6AB2" w:rsidRDefault="00EF6AB2" w:rsidP="00EF6AB2">
            <w:pPr>
              <w:ind w:left="113" w:right="113"/>
              <w:jc w:val="center"/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1100" w:type="pct"/>
            <w:vMerge/>
          </w:tcPr>
          <w:p w14:paraId="6F97F292" w14:textId="77777777" w:rsidR="00EF6AB2" w:rsidRDefault="00EF6AB2" w:rsidP="00EF6AB2">
            <w:pPr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744D62A2" w14:textId="77777777" w:rsidR="00EF6AB2" w:rsidRPr="006A1C87" w:rsidRDefault="00EF6AB2" w:rsidP="00EF6AB2">
            <w:pPr>
              <w:pStyle w:val="TableParagraph"/>
              <w:spacing w:line="228" w:lineRule="exact"/>
              <w:ind w:left="102"/>
              <w:rPr>
                <w:b/>
                <w:sz w:val="18"/>
                <w:szCs w:val="18"/>
              </w:rPr>
            </w:pPr>
            <w:r w:rsidRPr="006A1C87">
              <w:rPr>
                <w:b/>
                <w:sz w:val="18"/>
                <w:szCs w:val="18"/>
              </w:rPr>
              <w:t>Sebep:</w:t>
            </w:r>
          </w:p>
          <w:p w14:paraId="3341C998" w14:textId="6F13EBF5" w:rsidR="00EF6AB2" w:rsidRPr="006A1C87" w:rsidRDefault="00EF6AB2" w:rsidP="00EF6AB2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 w:rsidRPr="006A1C87">
              <w:rPr>
                <w:b/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Arazi çalışmaları şeklinde gerçekleştirilecek işbirliği faaliyetleri sırasında arazi çalışmalarının yürütülmesi sırasında yaşanabilecek zorluklar</w:t>
            </w:r>
          </w:p>
        </w:tc>
        <w:tc>
          <w:tcPr>
            <w:tcW w:w="85" w:type="pct"/>
            <w:vMerge/>
            <w:vAlign w:val="center"/>
          </w:tcPr>
          <w:p w14:paraId="7DDF9E1D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06C1ACD5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4F10293E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3A0AFC67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5281BCD4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  <w:vAlign w:val="center"/>
          </w:tcPr>
          <w:p w14:paraId="563600CF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102" w:type="pct"/>
            <w:vMerge/>
            <w:vAlign w:val="center"/>
          </w:tcPr>
          <w:p w14:paraId="2551F842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668" w:type="pct"/>
            <w:vMerge/>
          </w:tcPr>
          <w:p w14:paraId="70C9DF56" w14:textId="5608A941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</w:tcPr>
          <w:p w14:paraId="0B89D3CA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</w:tcPr>
          <w:p w14:paraId="418EB570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</w:tcPr>
          <w:p w14:paraId="1AD3675A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</w:tcPr>
          <w:p w14:paraId="3B309D1F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</w:tcPr>
          <w:p w14:paraId="5308754B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5" w:type="pct"/>
            <w:vMerge/>
          </w:tcPr>
          <w:p w14:paraId="06889F95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81" w:type="pct"/>
            <w:vMerge/>
          </w:tcPr>
          <w:p w14:paraId="2617427A" w14:textId="77777777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597" w:type="pct"/>
            <w:vMerge/>
          </w:tcPr>
          <w:p w14:paraId="425EC8BB" w14:textId="2B06271D" w:rsidR="00EF6AB2" w:rsidRDefault="00EF6AB2" w:rsidP="00EF6AB2">
            <w:pPr>
              <w:rPr>
                <w:sz w:val="2"/>
                <w:szCs w:val="2"/>
              </w:rPr>
            </w:pPr>
          </w:p>
        </w:tc>
        <w:tc>
          <w:tcPr>
            <w:tcW w:w="424" w:type="pct"/>
            <w:vMerge/>
            <w:vAlign w:val="center"/>
          </w:tcPr>
          <w:p w14:paraId="49479137" w14:textId="77777777" w:rsidR="00EF6AB2" w:rsidRDefault="00EF6AB2" w:rsidP="003D09DE">
            <w:pPr>
              <w:jc w:val="center"/>
              <w:rPr>
                <w:sz w:val="2"/>
                <w:szCs w:val="2"/>
              </w:rPr>
            </w:pPr>
          </w:p>
        </w:tc>
      </w:tr>
    </w:tbl>
    <w:p w14:paraId="4361033D" w14:textId="77777777" w:rsidR="00652ED8" w:rsidRDefault="00652ED8">
      <w:pPr>
        <w:rPr>
          <w:b/>
          <w:sz w:val="20"/>
        </w:rPr>
      </w:pPr>
    </w:p>
    <w:p w14:paraId="7BC608C8" w14:textId="77777777" w:rsidR="00652ED8" w:rsidRDefault="00652ED8">
      <w:pPr>
        <w:rPr>
          <w:b/>
          <w:sz w:val="20"/>
        </w:rPr>
      </w:pPr>
    </w:p>
    <w:p w14:paraId="774BE7C0" w14:textId="77777777" w:rsidR="00652ED8" w:rsidRDefault="00652ED8">
      <w:pPr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4034"/>
      </w:tblGrid>
      <w:tr w:rsidR="00A7483B" w:rsidRPr="00A7483B" w14:paraId="36DF737F" w14:textId="77777777" w:rsidTr="00A7483B">
        <w:trPr>
          <w:trHeight w:val="345"/>
        </w:trPr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36069DC6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Sütunlar</w:t>
            </w:r>
            <w:proofErr w:type="spellEnd"/>
          </w:p>
        </w:tc>
      </w:tr>
      <w:tr w:rsidR="00A7483B" w:rsidRPr="00A7483B" w14:paraId="47F1E3A4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355E9C50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1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865A" w14:textId="77777777" w:rsidR="00CE3B4D" w:rsidRPr="00A673EF" w:rsidRDefault="00A7483B" w:rsidP="00A7483B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Sıra No: </w:t>
            </w:r>
            <w:r w:rsidRPr="00A673EF">
              <w:t>Risk kaydındaki sıralamayı gösterir.</w:t>
            </w:r>
          </w:p>
        </w:tc>
      </w:tr>
      <w:tr w:rsidR="00A7483B" w:rsidRPr="00A7483B" w14:paraId="0C8BCEA3" w14:textId="77777777" w:rsidTr="00A7483B">
        <w:trPr>
          <w:trHeight w:val="6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25B6E638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2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D143" w14:textId="0641AACB" w:rsidR="00CE3B4D" w:rsidRPr="00A673EF" w:rsidRDefault="00A7483B" w:rsidP="00CE6904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Referans No: </w:t>
            </w:r>
            <w:r w:rsidRPr="00A673EF">
              <w:t xml:space="preserve">Riskin referans numarasını gösterir. Referans numarası risk sahibinin bağlı olduğu birimi de gösterecek şekilde yapılan bir kodlamadır. Risk </w:t>
            </w:r>
            <w:proofErr w:type="spellStart"/>
            <w:r w:rsidRPr="00A673EF">
              <w:t>devamettiği</w:t>
            </w:r>
            <w:proofErr w:type="spellEnd"/>
            <w:r w:rsidRPr="00A673EF">
              <w:t xml:space="preserve"> sürece bu kod değiştirilmez. Aynı kod bir başka riske verilmez.</w:t>
            </w:r>
          </w:p>
        </w:tc>
      </w:tr>
      <w:tr w:rsidR="00A7483B" w:rsidRPr="00A7483B" w14:paraId="711B9A9A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6A82E7C7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3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AFB6" w14:textId="77777777" w:rsidR="00CE3B4D" w:rsidRPr="00A673EF" w:rsidRDefault="00A7483B" w:rsidP="00A7483B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Stratejik Hedef: </w:t>
            </w:r>
            <w:r w:rsidRPr="00A673EF">
              <w:t>Riskin ilişkili olduğu stratejik hedefin, stratejik plandaki kodunun yazıldığı sütundur.</w:t>
            </w:r>
          </w:p>
        </w:tc>
      </w:tr>
      <w:tr w:rsidR="00A7483B" w:rsidRPr="00A7483B" w14:paraId="7226FAAF" w14:textId="77777777" w:rsidTr="00A7483B">
        <w:trPr>
          <w:trHeight w:val="68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4B06FCB5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4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7305B" w14:textId="12B64B30" w:rsidR="00CE3B4D" w:rsidRPr="00A673EF" w:rsidRDefault="00A7483B" w:rsidP="00CE6904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Birim Hedefi: </w:t>
            </w:r>
            <w:r w:rsidRPr="00A673EF">
              <w:t>Risk kaydı birim düzeyinde dolduruluyorsa, idarenin stratejik hedefleriyle doğrudan veya dolaylı bağlantılı ve riskten etkilenecek olan hedef bu sütuna</w:t>
            </w:r>
            <w:r w:rsidR="00CE6904" w:rsidRPr="00A673EF">
              <w:t xml:space="preserve"> </w:t>
            </w:r>
            <w:r w:rsidRPr="00A673EF">
              <w:t>yazılır. Risk kaydı idare düzeyinde dolduruluyor ise bu sütun boş bırakılır.</w:t>
            </w:r>
          </w:p>
        </w:tc>
      </w:tr>
      <w:tr w:rsidR="00A7483B" w:rsidRPr="00A7483B" w14:paraId="50B87B29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C6BED81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5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574A" w14:textId="77777777" w:rsidR="00CE3B4D" w:rsidRPr="00A673EF" w:rsidRDefault="00A7483B" w:rsidP="00A7483B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Tespit Edilen Risk: </w:t>
            </w:r>
            <w:r w:rsidRPr="00A673EF">
              <w:t xml:space="preserve">Tespit edilen riskler yazılır. </w:t>
            </w:r>
            <w:r w:rsidRPr="00A673EF">
              <w:rPr>
                <w:b/>
              </w:rPr>
              <w:t xml:space="preserve">Sebep: </w:t>
            </w:r>
            <w:r w:rsidRPr="00A673EF">
              <w:t>Bu riskin ortaya çıkmasına neden olan sebepler belirtilir.</w:t>
            </w:r>
          </w:p>
        </w:tc>
      </w:tr>
      <w:tr w:rsidR="00A7483B" w:rsidRPr="00A7483B" w14:paraId="39FBE330" w14:textId="77777777" w:rsidTr="00A7483B">
        <w:trPr>
          <w:trHeight w:val="6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059C676" w14:textId="510E9CDC" w:rsidR="00CE3B4D" w:rsidRPr="00A7483B" w:rsidRDefault="00A7483B" w:rsidP="00CE6904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6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4168" w14:textId="20403F80" w:rsidR="00CE3B4D" w:rsidRPr="00A673EF" w:rsidRDefault="00A7483B" w:rsidP="00CE6904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Etki A/B/C: </w:t>
            </w:r>
            <w:r w:rsidRPr="00A673EF">
              <w:t>Risk değerlendirme çalışmalarında yer alan her bir katılımcının ismi ile etkiye verdiği puanlar, bu sütunlara kaydedilir. Katılımcı sayısına göre bu</w:t>
            </w:r>
            <w:r w:rsidR="00CE6904" w:rsidRPr="00A673EF">
              <w:t xml:space="preserve"> </w:t>
            </w:r>
            <w:r w:rsidRPr="00A673EF">
              <w:t>sütunların sayısı artırılabilir.</w:t>
            </w:r>
          </w:p>
        </w:tc>
      </w:tr>
      <w:tr w:rsidR="00A7483B" w:rsidRPr="00A7483B" w14:paraId="1D297294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F4768F4" w14:textId="185160D6" w:rsidR="00CE3B4D" w:rsidRPr="00A7483B" w:rsidRDefault="00CE6904" w:rsidP="00CE6904">
            <w:pPr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1B2D" w14:textId="6BA8C385" w:rsidR="00CE3B4D" w:rsidRPr="00A673EF" w:rsidRDefault="00CE6904" w:rsidP="00A7483B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Ortalama </w:t>
            </w:r>
            <w:r w:rsidR="00A7483B" w:rsidRPr="00A673EF">
              <w:rPr>
                <w:b/>
              </w:rPr>
              <w:t xml:space="preserve">Etki: </w:t>
            </w:r>
            <w:r w:rsidR="00A7483B" w:rsidRPr="00A673EF">
              <w:t>Katılımcıların verdikleri puanların aritmetik ortalaması alınarak riskin (ortalama) etki puanı bulunur.</w:t>
            </w:r>
          </w:p>
        </w:tc>
      </w:tr>
      <w:tr w:rsidR="00A7483B" w:rsidRPr="00A7483B" w14:paraId="0525BCFA" w14:textId="77777777" w:rsidTr="00A7483B">
        <w:trPr>
          <w:trHeight w:val="45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A1D5A73" w14:textId="14DA13B5" w:rsidR="00CE3B4D" w:rsidRPr="00A7483B" w:rsidRDefault="00CE6904" w:rsidP="00A7483B">
            <w:pPr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5E5D" w14:textId="77DE85EA" w:rsidR="00CE3B4D" w:rsidRPr="00A673EF" w:rsidRDefault="00A7483B" w:rsidP="00CE6904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Olasılık A/B/C: </w:t>
            </w:r>
            <w:r w:rsidRPr="00A673EF">
              <w:t>Risk değerlendirme çalışmalarında yer alan her bir katılımcının ismi ile olasılığa verdiği puanlar, bu sütunlara kaydedilir. Katılımcı sayısına göre bu</w:t>
            </w:r>
            <w:r w:rsidR="00CE6904" w:rsidRPr="00A673EF">
              <w:t xml:space="preserve"> </w:t>
            </w:r>
            <w:r w:rsidRPr="00A673EF">
              <w:t>sütunların sayısı artırılabilir.</w:t>
            </w:r>
          </w:p>
        </w:tc>
      </w:tr>
      <w:tr w:rsidR="00A7483B" w:rsidRPr="00A7483B" w14:paraId="61EE3CFA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13CF763A" w14:textId="706C8097" w:rsidR="00CE3B4D" w:rsidRPr="00A7483B" w:rsidRDefault="00CE6904" w:rsidP="00A7483B">
            <w:pPr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4A68" w14:textId="14BEF701" w:rsidR="00CE3B4D" w:rsidRPr="00A673EF" w:rsidRDefault="00A673EF" w:rsidP="00A7483B">
            <w:pPr>
              <w:spacing w:before="1"/>
              <w:rPr>
                <w:b/>
              </w:rPr>
            </w:pPr>
            <w:r>
              <w:rPr>
                <w:b/>
              </w:rPr>
              <w:t xml:space="preserve">Ortalama </w:t>
            </w:r>
            <w:r w:rsidR="00A7483B" w:rsidRPr="00A673EF">
              <w:rPr>
                <w:b/>
              </w:rPr>
              <w:t xml:space="preserve">Olasılık: </w:t>
            </w:r>
            <w:r w:rsidR="00A7483B" w:rsidRPr="00A673EF">
              <w:t>Katılımcıların verdikleri puanların aritmetik ortalaması alınarak riskin (ortalama) olasılık puanı bulunur.</w:t>
            </w:r>
          </w:p>
        </w:tc>
      </w:tr>
      <w:tr w:rsidR="00A7483B" w:rsidRPr="00A7483B" w14:paraId="5D072BC7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  <w:hideMark/>
          </w:tcPr>
          <w:p w14:paraId="0BA62611" w14:textId="20663079" w:rsidR="00CE3B4D" w:rsidRPr="00A7483B" w:rsidRDefault="00A7483B" w:rsidP="00CE6904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1</w:t>
            </w:r>
            <w:r w:rsidR="00CE6904">
              <w:rPr>
                <w:b/>
                <w:lang w:val="en-US"/>
              </w:rPr>
              <w:t>0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10E1" w14:textId="77777777" w:rsidR="00CE3B4D" w:rsidRPr="00A673EF" w:rsidRDefault="00A7483B" w:rsidP="00A7483B">
            <w:pPr>
              <w:spacing w:before="1"/>
              <w:rPr>
                <w:b/>
              </w:rPr>
            </w:pPr>
            <w:r w:rsidRPr="00A673EF">
              <w:rPr>
                <w:b/>
              </w:rPr>
              <w:t xml:space="preserve">Risk Puanı: </w:t>
            </w:r>
            <w:r w:rsidRPr="00A673EF">
              <w:t>Etki puanı(ortalama) ile olasılık puanı (ortalama) çarpılarak Risk Puanı bulunur.</w:t>
            </w:r>
          </w:p>
        </w:tc>
      </w:tr>
    </w:tbl>
    <w:p w14:paraId="7727594B" w14:textId="77777777" w:rsidR="00652ED8" w:rsidRDefault="00652ED8">
      <w:pPr>
        <w:spacing w:before="1"/>
        <w:rPr>
          <w:b/>
        </w:rPr>
      </w:pPr>
    </w:p>
    <w:p w14:paraId="3B997E38" w14:textId="6E476792" w:rsidR="00652ED8" w:rsidRPr="00705F39" w:rsidRDefault="00705F39" w:rsidP="00705F39">
      <w:pPr>
        <w:spacing w:before="92"/>
        <w:ind w:right="115"/>
        <w:jc w:val="both"/>
        <w:rPr>
          <w:b/>
          <w:u w:val="single"/>
        </w:rPr>
      </w:pPr>
      <w:r w:rsidRPr="00705F39">
        <w:rPr>
          <w:b/>
          <w:u w:val="single"/>
        </w:rPr>
        <w:t>Not:</w:t>
      </w:r>
    </w:p>
    <w:p w14:paraId="12D10124" w14:textId="77777777" w:rsidR="00705F39" w:rsidRDefault="00705F39" w:rsidP="00705F39">
      <w:pPr>
        <w:spacing w:before="92"/>
        <w:ind w:right="115"/>
        <w:jc w:val="both"/>
      </w:pPr>
      <w:r>
        <w:rPr>
          <w:b/>
        </w:rPr>
        <w:t xml:space="preserve">1. </w:t>
      </w:r>
      <w:r>
        <w:t xml:space="preserve">Bir riskin gerçekleşmesi halinde ortaya çıkacak sonuçların etkisi, “1: çok düşük”, “2: düşük”, “3: orta”, “4: yüksek”, “5: çok yüksek”; bir riskin gerçekleşme olasılığı; </w:t>
      </w:r>
    </w:p>
    <w:p w14:paraId="445D407A" w14:textId="04CBA04B" w:rsidR="00705F39" w:rsidRDefault="00705F39" w:rsidP="00705F39">
      <w:pPr>
        <w:spacing w:before="92"/>
        <w:ind w:right="115"/>
        <w:jc w:val="both"/>
      </w:pPr>
      <w:r>
        <w:t xml:space="preserve">“1: ihtimal dışı”, “2: zayıf olasılık”, “3: olası”, “4: yüksek olasılık”, “5: neredeyse kesin” olarak puanlanmalıdır. </w:t>
      </w:r>
    </w:p>
    <w:p w14:paraId="0088A02B" w14:textId="4FCCED1D" w:rsidR="00705F39" w:rsidRDefault="00705F39" w:rsidP="00705F39">
      <w:pPr>
        <w:spacing w:before="92"/>
        <w:ind w:right="115"/>
        <w:jc w:val="both"/>
      </w:pPr>
      <w:r>
        <w:rPr>
          <w:b/>
        </w:rPr>
        <w:t xml:space="preserve">2. </w:t>
      </w:r>
      <w:r>
        <w:t xml:space="preserve">Birden çok risk belirlenen hedefler için risk puanları hesaplanırken her bir risk için verilen etki ve olasılık puanların ortalaması alınarak risk puanı belirlenmelidir. </w:t>
      </w:r>
    </w:p>
    <w:sectPr w:rsidR="00705F39">
      <w:type w:val="continuous"/>
      <w:pgSz w:w="16850" w:h="11900" w:orient="landscape"/>
      <w:pgMar w:top="1100" w:right="560" w:bottom="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D8"/>
    <w:rsid w:val="00024CA6"/>
    <w:rsid w:val="000B1D36"/>
    <w:rsid w:val="00146645"/>
    <w:rsid w:val="001D7071"/>
    <w:rsid w:val="00200A35"/>
    <w:rsid w:val="00281B4C"/>
    <w:rsid w:val="003008BE"/>
    <w:rsid w:val="00306656"/>
    <w:rsid w:val="00326F9C"/>
    <w:rsid w:val="00336B59"/>
    <w:rsid w:val="003733FF"/>
    <w:rsid w:val="00392984"/>
    <w:rsid w:val="003D09DE"/>
    <w:rsid w:val="003F3E3A"/>
    <w:rsid w:val="00450722"/>
    <w:rsid w:val="004C2B20"/>
    <w:rsid w:val="004E0696"/>
    <w:rsid w:val="004E73E2"/>
    <w:rsid w:val="0052042E"/>
    <w:rsid w:val="005907AF"/>
    <w:rsid w:val="005974EB"/>
    <w:rsid w:val="005B36D7"/>
    <w:rsid w:val="005B7279"/>
    <w:rsid w:val="005D47E3"/>
    <w:rsid w:val="0060279C"/>
    <w:rsid w:val="00635630"/>
    <w:rsid w:val="00652ED8"/>
    <w:rsid w:val="00671550"/>
    <w:rsid w:val="00696869"/>
    <w:rsid w:val="006A1C87"/>
    <w:rsid w:val="006B256D"/>
    <w:rsid w:val="006B70BF"/>
    <w:rsid w:val="006D0885"/>
    <w:rsid w:val="006D17A9"/>
    <w:rsid w:val="00705F39"/>
    <w:rsid w:val="007104A2"/>
    <w:rsid w:val="007826C5"/>
    <w:rsid w:val="007A28CD"/>
    <w:rsid w:val="007C20B3"/>
    <w:rsid w:val="007D1521"/>
    <w:rsid w:val="00807CA2"/>
    <w:rsid w:val="00893B66"/>
    <w:rsid w:val="00934AA8"/>
    <w:rsid w:val="00967B71"/>
    <w:rsid w:val="00972C1F"/>
    <w:rsid w:val="0099432F"/>
    <w:rsid w:val="009C3625"/>
    <w:rsid w:val="00A145CF"/>
    <w:rsid w:val="00A15AB2"/>
    <w:rsid w:val="00A61143"/>
    <w:rsid w:val="00A66836"/>
    <w:rsid w:val="00A673EF"/>
    <w:rsid w:val="00A7483B"/>
    <w:rsid w:val="00AF2379"/>
    <w:rsid w:val="00B26CC4"/>
    <w:rsid w:val="00B43C2E"/>
    <w:rsid w:val="00B614C3"/>
    <w:rsid w:val="00B66AED"/>
    <w:rsid w:val="00B86DEE"/>
    <w:rsid w:val="00BA05F4"/>
    <w:rsid w:val="00BD6300"/>
    <w:rsid w:val="00C062F6"/>
    <w:rsid w:val="00CE3B4D"/>
    <w:rsid w:val="00CE6904"/>
    <w:rsid w:val="00CF21C2"/>
    <w:rsid w:val="00D550B9"/>
    <w:rsid w:val="00D95D6D"/>
    <w:rsid w:val="00DC517F"/>
    <w:rsid w:val="00DE2B02"/>
    <w:rsid w:val="00E274D3"/>
    <w:rsid w:val="00ED341A"/>
    <w:rsid w:val="00EF6AB2"/>
    <w:rsid w:val="00F477B9"/>
    <w:rsid w:val="00FA6533"/>
    <w:rsid w:val="00FE680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18F"/>
  <w15:docId w15:val="{9AC31DE6-8E81-403F-996B-5E975815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6DED-5491-467A-8425-7A316FFC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Ahmet</cp:lastModifiedBy>
  <cp:revision>12</cp:revision>
  <dcterms:created xsi:type="dcterms:W3CDTF">2025-01-28T20:31:00Z</dcterms:created>
  <dcterms:modified xsi:type="dcterms:W3CDTF">2025-01-29T12:38:00Z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